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98DA" w14:textId="2C80841F" w:rsidR="00C77455" w:rsidRPr="008D4618" w:rsidRDefault="00C942C3" w:rsidP="00C77455">
      <w:pPr>
        <w:widowControl w:val="0"/>
        <w:autoSpaceDE w:val="0"/>
        <w:autoSpaceDN w:val="0"/>
        <w:adjustRightInd w:val="0"/>
        <w:jc w:val="center"/>
        <w:rPr>
          <w:rFonts w:ascii="Arial" w:hAnsi="Arial" w:cs="Baskerville"/>
          <w:b/>
          <w:color w:val="281173"/>
        </w:rPr>
      </w:pPr>
      <w:r w:rsidRPr="008D4618">
        <w:rPr>
          <w:rFonts w:ascii="Arial" w:hAnsi="Arial" w:cs="Baskerville"/>
          <w:b/>
          <w:color w:val="281173"/>
        </w:rPr>
        <w:t>UTAH BALLET</w:t>
      </w:r>
      <w:r w:rsidR="00C77455" w:rsidRPr="008D4618">
        <w:rPr>
          <w:rFonts w:ascii="Arial" w:hAnsi="Arial" w:cs="Baskerville"/>
          <w:b/>
          <w:color w:val="281173"/>
        </w:rPr>
        <w:t xml:space="preserve"> SUMMER INTENSIVE </w:t>
      </w:r>
    </w:p>
    <w:p w14:paraId="2909A356" w14:textId="7E7E70D1" w:rsidR="00C77455" w:rsidRDefault="003150C3" w:rsidP="00C77455">
      <w:pPr>
        <w:widowControl w:val="0"/>
        <w:autoSpaceDE w:val="0"/>
        <w:autoSpaceDN w:val="0"/>
        <w:adjustRightInd w:val="0"/>
        <w:jc w:val="center"/>
        <w:rPr>
          <w:rFonts w:ascii="Arial" w:hAnsi="Arial" w:cs="Baskerville"/>
          <w:b/>
          <w:color w:val="281173"/>
        </w:rPr>
      </w:pPr>
      <w:r w:rsidRPr="008D4618">
        <w:rPr>
          <w:rFonts w:ascii="Arial" w:hAnsi="Arial" w:cs="Baskerville"/>
          <w:b/>
          <w:color w:val="281173"/>
        </w:rPr>
        <w:t>CONTINUING EDUCATION S</w:t>
      </w:r>
      <w:r w:rsidR="00B037F5" w:rsidRPr="008D4618">
        <w:rPr>
          <w:rFonts w:ascii="Arial" w:hAnsi="Arial" w:cs="Baskerville"/>
          <w:b/>
          <w:color w:val="281173"/>
        </w:rPr>
        <w:t>YLLABUS</w:t>
      </w:r>
    </w:p>
    <w:p w14:paraId="53BAF910" w14:textId="16692D18" w:rsidR="00103AC2" w:rsidRPr="008D4618" w:rsidRDefault="00103AC2" w:rsidP="00C77455">
      <w:pPr>
        <w:widowControl w:val="0"/>
        <w:autoSpaceDE w:val="0"/>
        <w:autoSpaceDN w:val="0"/>
        <w:adjustRightInd w:val="0"/>
        <w:jc w:val="center"/>
        <w:rPr>
          <w:rFonts w:ascii="Arial" w:hAnsi="Arial" w:cs="Baskerville"/>
          <w:b/>
          <w:color w:val="281173"/>
        </w:rPr>
      </w:pPr>
      <w:r>
        <w:rPr>
          <w:rFonts w:ascii="Arial" w:hAnsi="Arial" w:cs="Baskerville"/>
          <w:b/>
          <w:color w:val="281173"/>
        </w:rPr>
        <w:t>Summer Semester 202</w:t>
      </w:r>
      <w:r w:rsidR="005025B4">
        <w:rPr>
          <w:rFonts w:ascii="Arial" w:hAnsi="Arial" w:cs="Baskerville"/>
          <w:b/>
          <w:color w:val="281173"/>
        </w:rPr>
        <w:t>4</w:t>
      </w:r>
    </w:p>
    <w:p w14:paraId="609D5A55" w14:textId="5FA790B6" w:rsidR="003150C3" w:rsidRPr="008D4618" w:rsidRDefault="003150C3" w:rsidP="003150C3">
      <w:pPr>
        <w:jc w:val="center"/>
        <w:rPr>
          <w:rFonts w:ascii="Arial" w:hAnsi="Arial" w:cs="Arial"/>
        </w:rPr>
      </w:pPr>
      <w:r w:rsidRPr="008D4618">
        <w:rPr>
          <w:rFonts w:ascii="Arial" w:hAnsi="Arial" w:cs="Arial"/>
        </w:rPr>
        <w:t xml:space="preserve">Grading Instructor- Maggie Wright Tesch </w:t>
      </w:r>
    </w:p>
    <w:p w14:paraId="0F9F578F" w14:textId="34716911" w:rsidR="003150C3" w:rsidRPr="008D4618" w:rsidRDefault="005D276E" w:rsidP="003150C3">
      <w:pPr>
        <w:jc w:val="center"/>
        <w:rPr>
          <w:rFonts w:ascii="Arial" w:hAnsi="Arial" w:cs="Arial"/>
        </w:rPr>
      </w:pPr>
      <w:r>
        <w:rPr>
          <w:rFonts w:ascii="Arial" w:hAnsi="Arial" w:cs="Arial"/>
        </w:rPr>
        <w:t>‘</w:t>
      </w:r>
      <w:r w:rsidR="008D4618" w:rsidRPr="008D4618">
        <w:rPr>
          <w:rFonts w:ascii="Arial" w:hAnsi="Arial" w:cs="Arial"/>
        </w:rPr>
        <w:t>Office hours</w:t>
      </w:r>
      <w:r>
        <w:rPr>
          <w:rFonts w:ascii="Arial" w:hAnsi="Arial" w:cs="Arial"/>
        </w:rPr>
        <w:t>’</w:t>
      </w:r>
      <w:r w:rsidR="008D4618" w:rsidRPr="008D4618">
        <w:rPr>
          <w:rFonts w:ascii="Arial" w:hAnsi="Arial" w:cs="Arial"/>
        </w:rPr>
        <w:t xml:space="preserve"> </w:t>
      </w:r>
      <w:r>
        <w:rPr>
          <w:rFonts w:ascii="Arial" w:hAnsi="Arial" w:cs="Arial"/>
        </w:rPr>
        <w:t>via email during intensive hours</w:t>
      </w:r>
    </w:p>
    <w:p w14:paraId="565263B1" w14:textId="77777777" w:rsidR="003150C3" w:rsidRPr="008D4618" w:rsidRDefault="009321C5" w:rsidP="003150C3">
      <w:pPr>
        <w:jc w:val="center"/>
        <w:rPr>
          <w:rFonts w:ascii="Arial" w:hAnsi="Arial" w:cs="Arial"/>
          <w:b/>
          <w:bCs/>
          <w:color w:val="0000FF"/>
          <w:u w:val="single"/>
        </w:rPr>
      </w:pPr>
      <w:hyperlink r:id="rId6" w:history="1">
        <w:r w:rsidR="003150C3" w:rsidRPr="008D4618">
          <w:rPr>
            <w:rFonts w:ascii="Arial" w:hAnsi="Arial" w:cs="Arial"/>
            <w:b/>
            <w:bCs/>
            <w:color w:val="0000FF"/>
            <w:u w:val="single"/>
          </w:rPr>
          <w:t>maggie.tesch@utah.edu</w:t>
        </w:r>
      </w:hyperlink>
    </w:p>
    <w:p w14:paraId="691806D8" w14:textId="77777777" w:rsidR="00673232" w:rsidRPr="00103AC2" w:rsidRDefault="00673232" w:rsidP="003150C3">
      <w:pPr>
        <w:jc w:val="center"/>
        <w:rPr>
          <w:rFonts w:asciiTheme="majorHAnsi" w:hAnsiTheme="majorHAnsi" w:cstheme="majorHAnsi"/>
        </w:rPr>
      </w:pPr>
    </w:p>
    <w:p w14:paraId="36B4F78F" w14:textId="0F8E81D8" w:rsidR="003150C3" w:rsidRPr="009321C5" w:rsidRDefault="00673232" w:rsidP="00302429">
      <w:pPr>
        <w:widowControl w:val="0"/>
        <w:autoSpaceDE w:val="0"/>
        <w:autoSpaceDN w:val="0"/>
        <w:adjustRightInd w:val="0"/>
        <w:rPr>
          <w:rFonts w:asciiTheme="majorHAnsi" w:eastAsia="Arial Unicode MS" w:hAnsiTheme="majorHAnsi" w:cstheme="majorHAnsi"/>
          <w:b/>
          <w:i/>
          <w:sz w:val="22"/>
          <w:szCs w:val="22"/>
        </w:rPr>
      </w:pPr>
      <w:r w:rsidRPr="009321C5">
        <w:rPr>
          <w:rFonts w:asciiTheme="majorHAnsi" w:eastAsia="Arial Unicode MS" w:hAnsiTheme="majorHAnsi" w:cstheme="majorHAnsi"/>
          <w:b/>
          <w:i/>
          <w:sz w:val="22"/>
          <w:szCs w:val="22"/>
        </w:rPr>
        <w:t>Class Numbers and Course Descriptions:</w:t>
      </w:r>
    </w:p>
    <w:p w14:paraId="0D2F6844" w14:textId="6CE0109C" w:rsidR="0048302B" w:rsidRPr="009321C5" w:rsidRDefault="0048302B" w:rsidP="0048302B">
      <w:pPr>
        <w:rPr>
          <w:rFonts w:asciiTheme="majorHAnsi" w:hAnsiTheme="majorHAnsi" w:cstheme="majorHAnsi"/>
          <w:sz w:val="22"/>
          <w:szCs w:val="22"/>
        </w:rPr>
      </w:pPr>
      <w:r w:rsidRPr="009321C5">
        <w:rPr>
          <w:rFonts w:asciiTheme="majorHAnsi" w:hAnsiTheme="majorHAnsi" w:cstheme="majorHAnsi"/>
          <w:sz w:val="22"/>
          <w:szCs w:val="22"/>
        </w:rPr>
        <w:t>Ballet Technique</w:t>
      </w:r>
      <w:r w:rsidR="00103AC2" w:rsidRPr="009321C5">
        <w:rPr>
          <w:rFonts w:asciiTheme="majorHAnsi" w:hAnsiTheme="majorHAnsi" w:cstheme="majorHAnsi"/>
          <w:sz w:val="22"/>
          <w:szCs w:val="22"/>
        </w:rPr>
        <w:t xml:space="preserve"> M-</w:t>
      </w:r>
      <w:r w:rsidR="009321C5">
        <w:rPr>
          <w:rFonts w:asciiTheme="majorHAnsi" w:hAnsiTheme="majorHAnsi" w:cstheme="majorHAnsi"/>
          <w:sz w:val="22"/>
          <w:szCs w:val="22"/>
        </w:rPr>
        <w:t>S</w:t>
      </w:r>
    </w:p>
    <w:p w14:paraId="22919286" w14:textId="227AE903" w:rsidR="0048302B" w:rsidRPr="009321C5" w:rsidRDefault="0048302B" w:rsidP="003B318C">
      <w:pPr>
        <w:rPr>
          <w:rFonts w:asciiTheme="majorHAnsi" w:eastAsia="Arial Unicode MS" w:hAnsiTheme="majorHAnsi" w:cstheme="majorHAnsi"/>
          <w:color w:val="262626" w:themeColor="text1" w:themeTint="D9"/>
          <w:sz w:val="22"/>
          <w:szCs w:val="22"/>
        </w:rPr>
      </w:pPr>
      <w:r w:rsidRPr="009321C5">
        <w:rPr>
          <w:rFonts w:asciiTheme="majorHAnsi" w:hAnsiTheme="majorHAnsi" w:cstheme="majorHAnsi"/>
          <w:sz w:val="22"/>
          <w:szCs w:val="22"/>
        </w:rPr>
        <w:t xml:space="preserve">3900-030: </w:t>
      </w:r>
      <w:r w:rsidR="000D7D29" w:rsidRPr="009321C5">
        <w:rPr>
          <w:rFonts w:asciiTheme="majorHAnsi" w:hAnsiTheme="majorHAnsi" w:cstheme="majorHAnsi"/>
          <w:sz w:val="22"/>
          <w:szCs w:val="22"/>
        </w:rPr>
        <w:t xml:space="preserve">1.0 </w:t>
      </w:r>
      <w:r w:rsidRPr="009321C5">
        <w:rPr>
          <w:rFonts w:asciiTheme="majorHAnsi" w:hAnsiTheme="majorHAnsi" w:cstheme="majorHAnsi"/>
          <w:sz w:val="22"/>
          <w:szCs w:val="22"/>
        </w:rPr>
        <w:t xml:space="preserve">Credits, </w:t>
      </w:r>
    </w:p>
    <w:p w14:paraId="240F9B95" w14:textId="202E8518" w:rsidR="003150C3" w:rsidRPr="009321C5" w:rsidRDefault="003150C3" w:rsidP="0048302B">
      <w:pPr>
        <w:rPr>
          <w:rFonts w:asciiTheme="majorHAnsi" w:hAnsiTheme="majorHAnsi" w:cstheme="majorHAnsi"/>
          <w:sz w:val="22"/>
          <w:szCs w:val="22"/>
        </w:rPr>
      </w:pPr>
      <w:r w:rsidRPr="009321C5">
        <w:rPr>
          <w:rFonts w:asciiTheme="majorHAnsi" w:eastAsia="Arial Unicode MS" w:hAnsiTheme="majorHAnsi" w:cstheme="majorHAnsi"/>
          <w:color w:val="262626" w:themeColor="text1" w:themeTint="D9"/>
          <w:sz w:val="22"/>
          <w:szCs w:val="22"/>
        </w:rPr>
        <w:t xml:space="preserve">Ballet Technique for pre-majors and majors. </w:t>
      </w:r>
    </w:p>
    <w:p w14:paraId="45AEE70F" w14:textId="77777777" w:rsidR="0048302B" w:rsidRPr="009321C5" w:rsidRDefault="0048302B" w:rsidP="0048302B">
      <w:pPr>
        <w:rPr>
          <w:rFonts w:asciiTheme="majorHAnsi" w:hAnsiTheme="majorHAnsi" w:cstheme="majorHAnsi"/>
          <w:sz w:val="22"/>
          <w:szCs w:val="22"/>
        </w:rPr>
      </w:pPr>
    </w:p>
    <w:p w14:paraId="61E3161F" w14:textId="7F83ABB4" w:rsidR="0048302B" w:rsidRPr="005025B4" w:rsidRDefault="0048302B" w:rsidP="0048302B">
      <w:pPr>
        <w:rPr>
          <w:rFonts w:asciiTheme="majorHAnsi" w:hAnsiTheme="majorHAnsi" w:cstheme="majorHAnsi"/>
          <w:sz w:val="22"/>
          <w:szCs w:val="22"/>
        </w:rPr>
      </w:pPr>
      <w:r w:rsidRPr="005025B4">
        <w:rPr>
          <w:rFonts w:asciiTheme="majorHAnsi" w:hAnsiTheme="majorHAnsi" w:cstheme="majorHAnsi"/>
          <w:sz w:val="22"/>
          <w:szCs w:val="22"/>
        </w:rPr>
        <w:t>Pointe/Variations</w:t>
      </w:r>
      <w:r w:rsidR="00103AC2" w:rsidRPr="005025B4">
        <w:rPr>
          <w:rFonts w:asciiTheme="majorHAnsi" w:hAnsiTheme="majorHAnsi" w:cstheme="majorHAnsi"/>
          <w:sz w:val="22"/>
          <w:szCs w:val="22"/>
        </w:rPr>
        <w:t xml:space="preserve"> M-F</w:t>
      </w:r>
    </w:p>
    <w:p w14:paraId="5FD47DC6" w14:textId="03893DB7" w:rsidR="0048302B" w:rsidRPr="005025B4" w:rsidRDefault="0048302B" w:rsidP="0048302B">
      <w:pPr>
        <w:rPr>
          <w:rFonts w:asciiTheme="majorHAnsi" w:hAnsiTheme="majorHAnsi" w:cstheme="majorHAnsi"/>
          <w:sz w:val="22"/>
          <w:szCs w:val="22"/>
        </w:rPr>
      </w:pPr>
      <w:r w:rsidRPr="005025B4">
        <w:rPr>
          <w:rFonts w:asciiTheme="majorHAnsi" w:hAnsiTheme="majorHAnsi" w:cstheme="majorHAnsi"/>
          <w:sz w:val="22"/>
          <w:szCs w:val="22"/>
        </w:rPr>
        <w:t xml:space="preserve">2200-030: </w:t>
      </w:r>
      <w:r w:rsidR="00D61978" w:rsidRPr="005025B4">
        <w:rPr>
          <w:rFonts w:asciiTheme="majorHAnsi" w:hAnsiTheme="majorHAnsi" w:cstheme="majorHAnsi"/>
          <w:sz w:val="22"/>
          <w:szCs w:val="22"/>
        </w:rPr>
        <w:t xml:space="preserve">.5 </w:t>
      </w:r>
      <w:r w:rsidRPr="005025B4">
        <w:rPr>
          <w:rFonts w:asciiTheme="majorHAnsi" w:hAnsiTheme="majorHAnsi" w:cstheme="majorHAnsi"/>
          <w:sz w:val="22"/>
          <w:szCs w:val="22"/>
        </w:rPr>
        <w:t>Credits</w:t>
      </w:r>
    </w:p>
    <w:p w14:paraId="0EA21A59" w14:textId="7BD98F5C" w:rsidR="009321C5" w:rsidRPr="005025B4" w:rsidRDefault="003150C3" w:rsidP="0048302B">
      <w:pPr>
        <w:rPr>
          <w:rFonts w:asciiTheme="majorHAnsi" w:eastAsia="Arial Unicode MS" w:hAnsiTheme="majorHAnsi" w:cstheme="majorHAnsi"/>
          <w:color w:val="262626" w:themeColor="text1" w:themeTint="D9"/>
          <w:sz w:val="22"/>
          <w:szCs w:val="22"/>
        </w:rPr>
      </w:pPr>
      <w:r w:rsidRPr="005025B4">
        <w:rPr>
          <w:rFonts w:asciiTheme="majorHAnsi" w:eastAsia="Arial Unicode MS" w:hAnsiTheme="majorHAnsi" w:cstheme="majorHAnsi"/>
          <w:color w:val="262626" w:themeColor="text1" w:themeTint="D9"/>
          <w:sz w:val="22"/>
          <w:szCs w:val="22"/>
        </w:rPr>
        <w:t xml:space="preserve">Pointe work with an emphasis on building strength, control and movement quality. </w:t>
      </w:r>
    </w:p>
    <w:p w14:paraId="292CCF16" w14:textId="77777777" w:rsidR="0048302B" w:rsidRPr="005025B4" w:rsidRDefault="0048302B" w:rsidP="0048302B">
      <w:pPr>
        <w:rPr>
          <w:rFonts w:asciiTheme="majorHAnsi" w:hAnsiTheme="majorHAnsi" w:cstheme="majorHAnsi"/>
          <w:sz w:val="22"/>
          <w:szCs w:val="22"/>
        </w:rPr>
      </w:pPr>
    </w:p>
    <w:p w14:paraId="371138FD" w14:textId="4FE5F96D" w:rsidR="0048302B" w:rsidRPr="005025B4" w:rsidRDefault="005025B4" w:rsidP="0048302B">
      <w:pPr>
        <w:rPr>
          <w:rFonts w:asciiTheme="majorHAnsi" w:hAnsiTheme="majorHAnsi" w:cstheme="majorHAnsi"/>
          <w:sz w:val="22"/>
          <w:szCs w:val="22"/>
        </w:rPr>
      </w:pPr>
      <w:r w:rsidRPr="005025B4">
        <w:rPr>
          <w:rFonts w:asciiTheme="majorHAnsi" w:hAnsiTheme="majorHAnsi" w:cstheme="majorHAnsi"/>
          <w:sz w:val="22"/>
          <w:szCs w:val="22"/>
        </w:rPr>
        <w:t xml:space="preserve">Traditional </w:t>
      </w:r>
      <w:r w:rsidR="0048302B" w:rsidRPr="005025B4">
        <w:rPr>
          <w:rFonts w:asciiTheme="majorHAnsi" w:hAnsiTheme="majorHAnsi" w:cstheme="majorHAnsi"/>
          <w:sz w:val="22"/>
          <w:szCs w:val="22"/>
        </w:rPr>
        <w:t>Men’s Class</w:t>
      </w:r>
      <w:r w:rsidR="00103AC2" w:rsidRPr="005025B4">
        <w:rPr>
          <w:rFonts w:asciiTheme="majorHAnsi" w:hAnsiTheme="majorHAnsi" w:cstheme="majorHAnsi"/>
          <w:sz w:val="22"/>
          <w:szCs w:val="22"/>
        </w:rPr>
        <w:t xml:space="preserve"> M-F</w:t>
      </w:r>
    </w:p>
    <w:p w14:paraId="3E0DC195" w14:textId="73792726" w:rsidR="0048302B" w:rsidRPr="005025B4" w:rsidRDefault="0048302B" w:rsidP="0048302B">
      <w:pPr>
        <w:rPr>
          <w:rFonts w:asciiTheme="majorHAnsi" w:hAnsiTheme="majorHAnsi" w:cstheme="majorHAnsi"/>
          <w:sz w:val="22"/>
          <w:szCs w:val="22"/>
        </w:rPr>
      </w:pPr>
      <w:r w:rsidRPr="005025B4">
        <w:rPr>
          <w:rFonts w:asciiTheme="majorHAnsi" w:hAnsiTheme="majorHAnsi" w:cstheme="majorHAnsi"/>
          <w:sz w:val="22"/>
          <w:szCs w:val="22"/>
        </w:rPr>
        <w:t>2225-03</w:t>
      </w:r>
      <w:r w:rsidR="003B318C" w:rsidRPr="005025B4">
        <w:rPr>
          <w:rFonts w:asciiTheme="majorHAnsi" w:hAnsiTheme="majorHAnsi" w:cstheme="majorHAnsi"/>
          <w:sz w:val="22"/>
          <w:szCs w:val="22"/>
        </w:rPr>
        <w:t>0</w:t>
      </w:r>
      <w:r w:rsidRPr="005025B4">
        <w:rPr>
          <w:rFonts w:asciiTheme="majorHAnsi" w:hAnsiTheme="majorHAnsi" w:cstheme="majorHAnsi"/>
          <w:sz w:val="22"/>
          <w:szCs w:val="22"/>
        </w:rPr>
        <w:t xml:space="preserve">: </w:t>
      </w:r>
      <w:r w:rsidR="00D61978" w:rsidRPr="005025B4">
        <w:rPr>
          <w:rFonts w:asciiTheme="majorHAnsi" w:hAnsiTheme="majorHAnsi" w:cstheme="majorHAnsi"/>
          <w:sz w:val="22"/>
          <w:szCs w:val="22"/>
        </w:rPr>
        <w:t>.5</w:t>
      </w:r>
      <w:r w:rsidRPr="005025B4">
        <w:rPr>
          <w:rFonts w:asciiTheme="majorHAnsi" w:hAnsiTheme="majorHAnsi" w:cstheme="majorHAnsi"/>
          <w:sz w:val="22"/>
          <w:szCs w:val="22"/>
        </w:rPr>
        <w:t xml:space="preserve"> Credits, </w:t>
      </w:r>
    </w:p>
    <w:p w14:paraId="02831F5C" w14:textId="645DC41D" w:rsidR="009321C5" w:rsidRPr="005025B4" w:rsidRDefault="003150C3" w:rsidP="009321C5">
      <w:pPr>
        <w:rPr>
          <w:rFonts w:asciiTheme="majorHAnsi" w:eastAsia="Arial Unicode MS" w:hAnsiTheme="majorHAnsi" w:cstheme="majorHAnsi"/>
          <w:color w:val="262626" w:themeColor="text1" w:themeTint="D9"/>
          <w:sz w:val="22"/>
          <w:szCs w:val="22"/>
        </w:rPr>
      </w:pPr>
      <w:r w:rsidRPr="005025B4">
        <w:rPr>
          <w:rFonts w:asciiTheme="majorHAnsi" w:eastAsia="Arial Unicode MS" w:hAnsiTheme="majorHAnsi" w:cstheme="majorHAnsi"/>
          <w:color w:val="262626" w:themeColor="text1" w:themeTint="D9"/>
          <w:sz w:val="22"/>
          <w:szCs w:val="22"/>
        </w:rPr>
        <w:t xml:space="preserve">Men’s Upper and lower division technique and </w:t>
      </w:r>
      <w:r w:rsidR="00702E46" w:rsidRPr="005025B4">
        <w:rPr>
          <w:rFonts w:asciiTheme="majorHAnsi" w:eastAsia="Arial Unicode MS" w:hAnsiTheme="majorHAnsi" w:cstheme="majorHAnsi"/>
          <w:color w:val="262626" w:themeColor="text1" w:themeTint="D9"/>
          <w:sz w:val="22"/>
          <w:szCs w:val="22"/>
        </w:rPr>
        <w:t xml:space="preserve">conditioning </w:t>
      </w:r>
      <w:r w:rsidRPr="005025B4">
        <w:rPr>
          <w:rFonts w:asciiTheme="majorHAnsi" w:eastAsia="Arial Unicode MS" w:hAnsiTheme="majorHAnsi" w:cstheme="majorHAnsi"/>
          <w:color w:val="262626" w:themeColor="text1" w:themeTint="D9"/>
          <w:sz w:val="22"/>
          <w:szCs w:val="22"/>
        </w:rPr>
        <w:t>study.</w:t>
      </w:r>
    </w:p>
    <w:p w14:paraId="6985163D" w14:textId="77777777" w:rsidR="005025B4" w:rsidRPr="005025B4" w:rsidRDefault="005025B4" w:rsidP="009321C5">
      <w:pPr>
        <w:rPr>
          <w:rFonts w:asciiTheme="majorHAnsi" w:eastAsia="Arial Unicode MS" w:hAnsiTheme="majorHAnsi" w:cstheme="majorHAnsi"/>
          <w:color w:val="262626" w:themeColor="text1" w:themeTint="D9"/>
          <w:sz w:val="22"/>
          <w:szCs w:val="22"/>
        </w:rPr>
      </w:pPr>
    </w:p>
    <w:p w14:paraId="3B5D7375" w14:textId="6E3BC280" w:rsidR="005025B4" w:rsidRDefault="005025B4" w:rsidP="009321C5">
      <w:pPr>
        <w:rPr>
          <w:rFonts w:asciiTheme="majorHAnsi" w:hAnsiTheme="majorHAnsi" w:cstheme="majorHAnsi"/>
          <w:color w:val="000000"/>
          <w:sz w:val="22"/>
          <w:szCs w:val="22"/>
          <w:bdr w:val="none" w:sz="0" w:space="0" w:color="auto" w:frame="1"/>
        </w:rPr>
      </w:pPr>
      <w:r w:rsidRPr="005025B4">
        <w:rPr>
          <w:rFonts w:asciiTheme="majorHAnsi" w:hAnsiTheme="majorHAnsi" w:cstheme="majorHAnsi"/>
          <w:color w:val="000000"/>
          <w:sz w:val="20"/>
          <w:szCs w:val="20"/>
          <w:bdr w:val="none" w:sz="0" w:space="0" w:color="auto" w:frame="1"/>
        </w:rPr>
        <w:t>Technique (BLOCK 3)</w:t>
      </w:r>
      <w:r w:rsidRPr="005025B4">
        <w:rPr>
          <w:rFonts w:asciiTheme="majorHAnsi" w:hAnsiTheme="majorHAnsi" w:cstheme="majorHAnsi"/>
          <w:b/>
          <w:bCs/>
          <w:color w:val="000000"/>
          <w:sz w:val="22"/>
          <w:szCs w:val="22"/>
          <w:bdr w:val="none" w:sz="0" w:space="0" w:color="auto" w:frame="1"/>
        </w:rPr>
        <w:br/>
      </w:r>
      <w:r w:rsidRPr="005025B4">
        <w:rPr>
          <w:rFonts w:asciiTheme="majorHAnsi" w:hAnsiTheme="majorHAnsi" w:cstheme="majorHAnsi"/>
          <w:color w:val="000000"/>
          <w:sz w:val="22"/>
          <w:szCs w:val="22"/>
          <w:bdr w:val="none" w:sz="0" w:space="0" w:color="auto" w:frame="1"/>
        </w:rPr>
        <w:t>BALLE 3900-033</w:t>
      </w:r>
      <w:r>
        <w:rPr>
          <w:rFonts w:asciiTheme="majorHAnsi" w:hAnsiTheme="majorHAnsi" w:cstheme="majorHAnsi"/>
          <w:color w:val="000000"/>
          <w:sz w:val="22"/>
          <w:szCs w:val="22"/>
          <w:bdr w:val="none" w:sz="0" w:space="0" w:color="auto" w:frame="1"/>
        </w:rPr>
        <w:t xml:space="preserve">: </w:t>
      </w:r>
      <w:r w:rsidRPr="005025B4">
        <w:rPr>
          <w:rFonts w:asciiTheme="majorHAnsi" w:hAnsiTheme="majorHAnsi" w:cstheme="majorHAnsi"/>
          <w:color w:val="000000"/>
          <w:sz w:val="22"/>
          <w:szCs w:val="22"/>
          <w:bdr w:val="none" w:sz="0" w:space="0" w:color="auto" w:frame="1"/>
        </w:rPr>
        <w:t>2 c</w:t>
      </w:r>
      <w:r>
        <w:rPr>
          <w:rFonts w:asciiTheme="majorHAnsi" w:hAnsiTheme="majorHAnsi" w:cstheme="majorHAnsi"/>
          <w:color w:val="000000"/>
          <w:sz w:val="22"/>
          <w:szCs w:val="22"/>
          <w:bdr w:val="none" w:sz="0" w:space="0" w:color="auto" w:frame="1"/>
        </w:rPr>
        <w:t>redits</w:t>
      </w:r>
      <w:r w:rsidRPr="005025B4">
        <w:rPr>
          <w:rFonts w:asciiTheme="majorHAnsi" w:hAnsiTheme="majorHAnsi" w:cstheme="majorHAnsi"/>
          <w:color w:val="000000"/>
          <w:sz w:val="22"/>
          <w:szCs w:val="22"/>
          <w:bdr w:val="none" w:sz="0" w:space="0" w:color="auto" w:frame="1"/>
        </w:rPr>
        <w:t xml:space="preserve"> </w:t>
      </w:r>
    </w:p>
    <w:p w14:paraId="24DD94FC" w14:textId="62CCCD45" w:rsidR="005025B4" w:rsidRPr="005025B4" w:rsidRDefault="005025B4" w:rsidP="009321C5">
      <w:pPr>
        <w:rPr>
          <w:rFonts w:asciiTheme="majorHAnsi" w:eastAsia="Arial Unicode MS" w:hAnsiTheme="majorHAnsi" w:cstheme="majorHAnsi"/>
          <w:color w:val="262626" w:themeColor="text1" w:themeTint="D9"/>
          <w:sz w:val="22"/>
          <w:szCs w:val="22"/>
        </w:rPr>
      </w:pPr>
      <w:r>
        <w:rPr>
          <w:rFonts w:asciiTheme="majorHAnsi" w:hAnsiTheme="majorHAnsi" w:cstheme="majorHAnsi"/>
          <w:color w:val="000000"/>
          <w:sz w:val="22"/>
          <w:szCs w:val="22"/>
          <w:bdr w:val="none" w:sz="0" w:space="0" w:color="auto" w:frame="1"/>
        </w:rPr>
        <w:t xml:space="preserve">Offered on a case by case basis for those seeking credit in technique, other than ballet. The entirety of alternate techniques, generally offered during block three, must be attended and the hours taken must equal those required for two credits. </w:t>
      </w:r>
    </w:p>
    <w:p w14:paraId="7C398AF0" w14:textId="46940370" w:rsidR="009321C5" w:rsidRPr="005025B4" w:rsidRDefault="009321C5" w:rsidP="009321C5">
      <w:pPr>
        <w:rPr>
          <w:rFonts w:asciiTheme="majorHAnsi" w:eastAsia="Arial Unicode MS" w:hAnsiTheme="majorHAnsi" w:cstheme="majorHAnsi"/>
          <w:color w:val="262626" w:themeColor="text1" w:themeTint="D9"/>
          <w:sz w:val="22"/>
          <w:szCs w:val="22"/>
        </w:rPr>
      </w:pPr>
    </w:p>
    <w:p w14:paraId="1B24B474" w14:textId="013B6FBE" w:rsidR="009321C5" w:rsidRPr="009321C5" w:rsidRDefault="009321C5" w:rsidP="009321C5">
      <w:pPr>
        <w:rPr>
          <w:rFonts w:asciiTheme="majorHAnsi" w:eastAsia="Times New Roman" w:hAnsiTheme="majorHAnsi" w:cstheme="majorHAnsi"/>
          <w:sz w:val="22"/>
          <w:szCs w:val="22"/>
        </w:rPr>
      </w:pPr>
      <w:r w:rsidRPr="009321C5">
        <w:rPr>
          <w:rFonts w:asciiTheme="majorHAnsi" w:eastAsia="Times New Roman" w:hAnsiTheme="majorHAnsi" w:cstheme="majorHAnsi"/>
          <w:sz w:val="22"/>
          <w:szCs w:val="22"/>
          <w:shd w:val="clear" w:color="auto" w:fill="F2F2F2"/>
        </w:rPr>
        <w:t>Teaching and Learning Methods</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sym w:font="Symbol" w:char="F0B7"/>
      </w:r>
      <w:r w:rsidRPr="009321C5">
        <w:rPr>
          <w:rFonts w:asciiTheme="majorHAnsi" w:eastAsia="Times New Roman" w:hAnsiTheme="majorHAnsi" w:cstheme="majorHAnsi"/>
          <w:sz w:val="22"/>
          <w:szCs w:val="22"/>
          <w:shd w:val="clear" w:color="auto" w:fill="F2F2F2"/>
        </w:rPr>
        <w:t xml:space="preserve"> Ballet 3300/2200/2225</w:t>
      </w:r>
      <w:r w:rsidR="005025B4">
        <w:rPr>
          <w:rFonts w:asciiTheme="majorHAnsi" w:eastAsia="Times New Roman" w:hAnsiTheme="majorHAnsi" w:cstheme="majorHAnsi"/>
          <w:sz w:val="22"/>
          <w:szCs w:val="22"/>
          <w:shd w:val="clear" w:color="auto" w:fill="F2F2F2"/>
        </w:rPr>
        <w:t xml:space="preserve">/3900-033 </w:t>
      </w:r>
      <w:r w:rsidRPr="009321C5">
        <w:rPr>
          <w:rFonts w:asciiTheme="majorHAnsi" w:eastAsia="Times New Roman" w:hAnsiTheme="majorHAnsi" w:cstheme="majorHAnsi"/>
          <w:sz w:val="22"/>
          <w:szCs w:val="22"/>
          <w:shd w:val="clear" w:color="auto" w:fill="F2F2F2"/>
        </w:rPr>
        <w:t xml:space="preserve">are  studio-based courses, co-taught, and classes will educate dancers in </w:t>
      </w:r>
      <w:r w:rsidR="005025B4">
        <w:rPr>
          <w:rFonts w:asciiTheme="majorHAnsi" w:eastAsia="Times New Roman" w:hAnsiTheme="majorHAnsi" w:cstheme="majorHAnsi"/>
          <w:sz w:val="22"/>
          <w:szCs w:val="22"/>
          <w:shd w:val="clear" w:color="auto" w:fill="F2F2F2"/>
        </w:rPr>
        <w:t xml:space="preserve">a variety of techniques, according to classes signed for, </w:t>
      </w:r>
      <w:r w:rsidRPr="009321C5">
        <w:rPr>
          <w:rFonts w:asciiTheme="majorHAnsi" w:eastAsia="Times New Roman" w:hAnsiTheme="majorHAnsi" w:cstheme="majorHAnsi"/>
          <w:sz w:val="22"/>
          <w:szCs w:val="22"/>
          <w:shd w:val="clear" w:color="auto" w:fill="F2F2F2"/>
        </w:rPr>
        <w:t xml:space="preserve">through daily application. </w:t>
      </w:r>
    </w:p>
    <w:p w14:paraId="4993F1A9" w14:textId="77777777" w:rsidR="009321C5" w:rsidRPr="009321C5" w:rsidRDefault="009321C5" w:rsidP="009321C5">
      <w:pPr>
        <w:rPr>
          <w:rFonts w:asciiTheme="majorHAnsi" w:hAnsiTheme="majorHAnsi" w:cstheme="majorHAnsi"/>
          <w:sz w:val="22"/>
          <w:szCs w:val="22"/>
        </w:rPr>
      </w:pPr>
    </w:p>
    <w:p w14:paraId="21ACE884" w14:textId="735A0618" w:rsidR="009321C5" w:rsidRPr="009321C5" w:rsidRDefault="009321C5" w:rsidP="009321C5">
      <w:pPr>
        <w:rPr>
          <w:rFonts w:asciiTheme="majorHAnsi" w:hAnsiTheme="majorHAnsi" w:cstheme="majorHAnsi"/>
          <w:sz w:val="22"/>
          <w:szCs w:val="22"/>
        </w:rPr>
      </w:pPr>
      <w:r w:rsidRPr="009321C5">
        <w:rPr>
          <w:rFonts w:asciiTheme="majorHAnsi" w:eastAsia="Times New Roman" w:hAnsiTheme="majorHAnsi" w:cstheme="majorHAnsi"/>
          <w:color w:val="000000"/>
          <w:sz w:val="22"/>
          <w:szCs w:val="22"/>
        </w:rPr>
        <w:t xml:space="preserve">Course Objectives </w:t>
      </w:r>
      <w:r w:rsidRPr="009321C5">
        <w:rPr>
          <w:rFonts w:asciiTheme="majorHAnsi" w:eastAsia="Times New Roman" w:hAnsiTheme="majorHAnsi" w:cstheme="majorHAnsi"/>
          <w:color w:val="000000"/>
          <w:sz w:val="22"/>
          <w:szCs w:val="22"/>
        </w:rPr>
        <w:br/>
        <w:t>At the end of the semester students will:</w:t>
      </w:r>
      <w:r w:rsidRPr="009321C5">
        <w:rPr>
          <w:rFonts w:asciiTheme="majorHAnsi" w:eastAsia="Times New Roman" w:hAnsiTheme="majorHAnsi" w:cstheme="majorHAnsi"/>
          <w:color w:val="000000"/>
          <w:sz w:val="22"/>
          <w:szCs w:val="22"/>
        </w:rPr>
        <w:br/>
      </w:r>
      <w:r w:rsidRPr="009321C5">
        <w:rPr>
          <w:rFonts w:asciiTheme="majorHAnsi" w:hAnsiTheme="majorHAnsi" w:cstheme="majorHAnsi"/>
          <w:sz w:val="22"/>
          <w:szCs w:val="22"/>
        </w:rPr>
        <w:sym w:font="Symbol" w:char="F0B7"/>
      </w:r>
      <w:r w:rsidRPr="009321C5">
        <w:rPr>
          <w:rFonts w:asciiTheme="majorHAnsi" w:eastAsia="Times New Roman" w:hAnsiTheme="majorHAnsi" w:cstheme="majorHAnsi"/>
          <w:color w:val="000000"/>
          <w:sz w:val="22"/>
          <w:szCs w:val="22"/>
        </w:rPr>
        <w:t xml:space="preserve"> Continue to acquire an intellectual understanding of technique and artistry.</w:t>
      </w:r>
      <w:r w:rsidRPr="009321C5">
        <w:rPr>
          <w:rFonts w:asciiTheme="majorHAnsi" w:eastAsia="Times New Roman" w:hAnsiTheme="majorHAnsi" w:cstheme="majorHAnsi"/>
          <w:color w:val="000000"/>
          <w:sz w:val="22"/>
          <w:szCs w:val="22"/>
        </w:rPr>
        <w:br/>
      </w:r>
      <w:r w:rsidRPr="009321C5">
        <w:rPr>
          <w:rFonts w:asciiTheme="majorHAnsi" w:hAnsiTheme="majorHAnsi" w:cstheme="majorHAnsi"/>
          <w:sz w:val="22"/>
          <w:szCs w:val="22"/>
        </w:rPr>
        <w:sym w:font="Symbol" w:char="F0B7"/>
      </w:r>
      <w:r w:rsidRPr="009321C5">
        <w:rPr>
          <w:rFonts w:asciiTheme="majorHAnsi" w:eastAsia="Times New Roman" w:hAnsiTheme="majorHAnsi" w:cstheme="majorHAnsi"/>
          <w:color w:val="000000"/>
          <w:sz w:val="22"/>
          <w:szCs w:val="22"/>
        </w:rPr>
        <w:t xml:space="preserve"> Exhibit Proficiency in the steps given for 2290</w:t>
      </w:r>
      <w:r w:rsidR="005025B4">
        <w:rPr>
          <w:rFonts w:asciiTheme="majorHAnsi" w:eastAsia="Times New Roman" w:hAnsiTheme="majorHAnsi" w:cstheme="majorHAnsi"/>
          <w:color w:val="000000"/>
          <w:sz w:val="22"/>
          <w:szCs w:val="22"/>
        </w:rPr>
        <w:t>/2200/2225/3900</w:t>
      </w:r>
      <w:r w:rsidRPr="009321C5">
        <w:rPr>
          <w:rFonts w:asciiTheme="majorHAnsi" w:eastAsia="Times New Roman" w:hAnsiTheme="majorHAnsi" w:cstheme="majorHAnsi"/>
          <w:color w:val="000000"/>
          <w:sz w:val="22"/>
          <w:szCs w:val="22"/>
        </w:rPr>
        <w:t xml:space="preserve">. (See file labeled Steps of Study </w:t>
      </w:r>
      <w:r w:rsidRPr="009321C5">
        <w:rPr>
          <w:rFonts w:asciiTheme="majorHAnsi" w:eastAsia="Times New Roman" w:hAnsiTheme="majorHAnsi" w:cstheme="majorHAnsi"/>
          <w:color w:val="000000"/>
          <w:sz w:val="22"/>
          <w:szCs w:val="22"/>
        </w:rPr>
        <w:br/>
        <w:t>in Canvas)..</w:t>
      </w:r>
      <w:r w:rsidRPr="009321C5">
        <w:rPr>
          <w:rFonts w:asciiTheme="majorHAnsi" w:eastAsia="Times New Roman" w:hAnsiTheme="majorHAnsi" w:cstheme="majorHAnsi"/>
          <w:color w:val="000000"/>
          <w:sz w:val="22"/>
          <w:szCs w:val="22"/>
        </w:rPr>
        <w:br/>
      </w:r>
      <w:r w:rsidRPr="009321C5">
        <w:rPr>
          <w:rFonts w:asciiTheme="majorHAnsi" w:hAnsiTheme="majorHAnsi" w:cstheme="majorHAnsi"/>
          <w:sz w:val="22"/>
          <w:szCs w:val="22"/>
        </w:rPr>
        <w:sym w:font="Symbol" w:char="F0B7"/>
      </w:r>
      <w:r w:rsidRPr="009321C5">
        <w:rPr>
          <w:rFonts w:asciiTheme="majorHAnsi" w:eastAsia="Times New Roman" w:hAnsiTheme="majorHAnsi" w:cstheme="majorHAnsi"/>
          <w:color w:val="000000"/>
          <w:sz w:val="22"/>
          <w:szCs w:val="22"/>
        </w:rPr>
        <w:t xml:space="preserve"> Understand proper ballet vocabulary, based on the steps given in 2290</w:t>
      </w:r>
    </w:p>
    <w:p w14:paraId="79FC5032" w14:textId="77777777" w:rsidR="009321C5" w:rsidRPr="009321C5" w:rsidRDefault="009321C5" w:rsidP="009321C5">
      <w:pPr>
        <w:rPr>
          <w:rFonts w:asciiTheme="majorHAnsi" w:hAnsiTheme="majorHAnsi" w:cstheme="majorHAnsi"/>
          <w:sz w:val="22"/>
          <w:szCs w:val="22"/>
        </w:rPr>
      </w:pPr>
    </w:p>
    <w:p w14:paraId="1C563EE9" w14:textId="4CA1F5C5" w:rsidR="005D276E" w:rsidRPr="009321C5" w:rsidRDefault="009321C5" w:rsidP="009321C5">
      <w:pPr>
        <w:rPr>
          <w:rFonts w:asciiTheme="majorHAnsi" w:eastAsia="Times New Roman" w:hAnsiTheme="majorHAnsi" w:cstheme="majorHAnsi"/>
          <w:color w:val="000000" w:themeColor="text1"/>
          <w:sz w:val="22"/>
          <w:szCs w:val="22"/>
        </w:rPr>
      </w:pPr>
      <w:r w:rsidRPr="009321C5">
        <w:rPr>
          <w:rFonts w:asciiTheme="majorHAnsi" w:hAnsiTheme="majorHAnsi" w:cstheme="majorHAnsi"/>
          <w:sz w:val="22"/>
          <w:szCs w:val="22"/>
        </w:rPr>
        <w:t>**</w:t>
      </w:r>
      <w:r w:rsidR="005D276E" w:rsidRPr="009321C5">
        <w:rPr>
          <w:rFonts w:asciiTheme="majorHAnsi" w:eastAsia="Times New Roman" w:hAnsiTheme="majorHAnsi" w:cstheme="majorHAnsi"/>
          <w:color w:val="000000" w:themeColor="text1"/>
          <w:sz w:val="22"/>
          <w:szCs w:val="22"/>
        </w:rPr>
        <w:t xml:space="preserve">For the sake of consistency we ask that you </w:t>
      </w:r>
      <w:r w:rsidR="005E2853" w:rsidRPr="009321C5">
        <w:rPr>
          <w:rFonts w:asciiTheme="majorHAnsi" w:eastAsia="Times New Roman" w:hAnsiTheme="majorHAnsi" w:cstheme="majorHAnsi"/>
          <w:color w:val="000000" w:themeColor="text1"/>
          <w:sz w:val="22"/>
          <w:szCs w:val="22"/>
        </w:rPr>
        <w:t>track your class attendance weekly and turn in to Maggie’s mail box in room 105.</w:t>
      </w:r>
      <w:r w:rsidRPr="009321C5">
        <w:rPr>
          <w:rFonts w:asciiTheme="majorHAnsi" w:eastAsia="Times New Roman" w:hAnsiTheme="majorHAnsi" w:cstheme="majorHAnsi"/>
          <w:color w:val="000000" w:themeColor="text1"/>
          <w:sz w:val="22"/>
          <w:szCs w:val="22"/>
        </w:rPr>
        <w:t>**</w:t>
      </w:r>
    </w:p>
    <w:p w14:paraId="7C5E6CEA" w14:textId="77777777" w:rsidR="009321C5" w:rsidRPr="009321C5" w:rsidRDefault="009321C5" w:rsidP="009321C5">
      <w:pPr>
        <w:rPr>
          <w:rFonts w:asciiTheme="majorHAnsi" w:eastAsia="Times New Roman" w:hAnsiTheme="majorHAnsi" w:cstheme="majorHAnsi"/>
          <w:color w:val="000000" w:themeColor="text1"/>
          <w:sz w:val="22"/>
          <w:szCs w:val="22"/>
        </w:rPr>
      </w:pPr>
    </w:p>
    <w:p w14:paraId="1348D32A" w14:textId="77777777" w:rsidR="009321C5" w:rsidRPr="009321C5" w:rsidRDefault="009321C5" w:rsidP="009321C5">
      <w:pPr>
        <w:rPr>
          <w:rFonts w:asciiTheme="majorHAnsi" w:hAnsiTheme="majorHAnsi" w:cstheme="majorHAnsi"/>
          <w:sz w:val="22"/>
          <w:szCs w:val="22"/>
        </w:rPr>
      </w:pPr>
    </w:p>
    <w:p w14:paraId="04B748EB" w14:textId="77777777" w:rsidR="008D4618" w:rsidRPr="009321C5" w:rsidRDefault="008D4618" w:rsidP="008D4618">
      <w:pPr>
        <w:rPr>
          <w:rFonts w:asciiTheme="majorHAnsi" w:hAnsiTheme="majorHAnsi" w:cstheme="majorHAnsi"/>
          <w:b/>
          <w:iCs/>
          <w:sz w:val="22"/>
          <w:szCs w:val="22"/>
        </w:rPr>
      </w:pPr>
      <w:r w:rsidRPr="009321C5">
        <w:rPr>
          <w:rFonts w:asciiTheme="majorHAnsi" w:hAnsiTheme="majorHAnsi" w:cstheme="majorHAnsi"/>
          <w:b/>
          <w:iCs/>
          <w:sz w:val="22"/>
          <w:szCs w:val="22"/>
        </w:rPr>
        <w:t>Accommodations Policy</w:t>
      </w:r>
    </w:p>
    <w:p w14:paraId="0675140D" w14:textId="77777777" w:rsidR="008D4618" w:rsidRPr="009321C5" w:rsidRDefault="008D4618" w:rsidP="008D4618">
      <w:pPr>
        <w:ind w:firstLine="720"/>
        <w:rPr>
          <w:rFonts w:asciiTheme="majorHAnsi" w:hAnsiTheme="majorHAnsi" w:cstheme="majorHAnsi"/>
          <w:i/>
          <w:iCs/>
          <w:sz w:val="22"/>
          <w:szCs w:val="22"/>
        </w:rPr>
      </w:pPr>
      <w:r w:rsidRPr="009321C5">
        <w:rPr>
          <w:rFonts w:asciiTheme="majorHAnsi" w:hAnsiTheme="majorHAnsi" w:cstheme="majorHAnsi"/>
          <w:i/>
          <w:iCs/>
          <w:sz w:val="22"/>
          <w:szCs w:val="22"/>
        </w:rPr>
        <w:t>See the School of Dance Ballet Program Handbook.</w:t>
      </w:r>
    </w:p>
    <w:p w14:paraId="3BBB9A82" w14:textId="77777777" w:rsidR="005D276E" w:rsidRPr="009321C5" w:rsidRDefault="005D276E" w:rsidP="008D4618">
      <w:pPr>
        <w:rPr>
          <w:rFonts w:asciiTheme="majorHAnsi" w:hAnsiTheme="majorHAnsi" w:cstheme="majorHAnsi"/>
          <w:b/>
          <w:sz w:val="22"/>
          <w:szCs w:val="22"/>
        </w:rPr>
      </w:pPr>
    </w:p>
    <w:p w14:paraId="56D02515" w14:textId="33B82DA3" w:rsidR="008D4618" w:rsidRPr="009321C5" w:rsidRDefault="008D4618" w:rsidP="008D4618">
      <w:pPr>
        <w:rPr>
          <w:rFonts w:asciiTheme="majorHAnsi" w:hAnsiTheme="majorHAnsi" w:cstheme="majorHAnsi"/>
          <w:b/>
          <w:sz w:val="22"/>
          <w:szCs w:val="22"/>
        </w:rPr>
      </w:pPr>
      <w:r w:rsidRPr="009321C5">
        <w:rPr>
          <w:rFonts w:asciiTheme="majorHAnsi" w:hAnsiTheme="majorHAnsi" w:cstheme="majorHAnsi"/>
          <w:b/>
          <w:sz w:val="22"/>
          <w:szCs w:val="22"/>
        </w:rPr>
        <w:t>School of Dance: Ballet Program Attendance Policy</w:t>
      </w:r>
    </w:p>
    <w:p w14:paraId="0A2B76C4" w14:textId="77777777" w:rsidR="008D4618" w:rsidRPr="009321C5" w:rsidRDefault="008D4618" w:rsidP="008D4618">
      <w:pPr>
        <w:rPr>
          <w:rFonts w:asciiTheme="majorHAnsi" w:hAnsiTheme="majorHAnsi" w:cstheme="majorHAnsi"/>
          <w:sz w:val="22"/>
          <w:szCs w:val="22"/>
        </w:rPr>
      </w:pPr>
    </w:p>
    <w:p w14:paraId="4077F267" w14:textId="77777777" w:rsidR="008D4618" w:rsidRPr="009321C5" w:rsidRDefault="008D4618" w:rsidP="008D4618">
      <w:pPr>
        <w:ind w:left="720"/>
        <w:rPr>
          <w:rFonts w:asciiTheme="majorHAnsi" w:hAnsiTheme="majorHAnsi" w:cstheme="majorHAnsi"/>
          <w:sz w:val="22"/>
          <w:szCs w:val="22"/>
        </w:rPr>
      </w:pPr>
      <w:r w:rsidRPr="009321C5">
        <w:rPr>
          <w:rFonts w:asciiTheme="majorHAnsi" w:hAnsiTheme="majorHAnsi" w:cstheme="majorHAnsi"/>
          <w:sz w:val="22"/>
          <w:szCs w:val="22"/>
        </w:rPr>
        <w:t>"The University expects regular attendance at all class meetings. Instructors must communicate any particular attendance requirements of the course to students in writing on or before the first class meeting. Students are responsible for acquainting themselves with and satisfying the entire range of academic objectives and requirements as defined by the instructor." PPM, Policy 6-100III-O)</w:t>
      </w:r>
    </w:p>
    <w:p w14:paraId="16537F02" w14:textId="77777777" w:rsidR="009321C5" w:rsidRPr="009321C5" w:rsidRDefault="009321C5" w:rsidP="009321C5">
      <w:pPr>
        <w:rPr>
          <w:rFonts w:asciiTheme="majorHAnsi" w:hAnsiTheme="majorHAnsi" w:cstheme="majorHAnsi"/>
          <w:sz w:val="22"/>
          <w:szCs w:val="22"/>
        </w:rPr>
      </w:pPr>
    </w:p>
    <w:p w14:paraId="60D67EF9" w14:textId="6BD99C71" w:rsidR="008D4618" w:rsidRPr="009321C5" w:rsidRDefault="008D4618" w:rsidP="009321C5">
      <w:pPr>
        <w:rPr>
          <w:rFonts w:asciiTheme="majorHAnsi" w:hAnsiTheme="majorHAnsi" w:cstheme="majorHAnsi"/>
          <w:sz w:val="22"/>
          <w:szCs w:val="22"/>
          <w:u w:val="single"/>
        </w:rPr>
      </w:pPr>
      <w:r w:rsidRPr="009321C5">
        <w:rPr>
          <w:rFonts w:asciiTheme="majorHAnsi" w:hAnsiTheme="majorHAnsi" w:cstheme="majorHAnsi"/>
          <w:sz w:val="22"/>
          <w:szCs w:val="22"/>
          <w:u w:val="single"/>
        </w:rPr>
        <w:t>Absence Allowance per class</w:t>
      </w:r>
    </w:p>
    <w:p w14:paraId="1FD213AA" w14:textId="035FBE9E" w:rsidR="008D4618" w:rsidRPr="009321C5" w:rsidRDefault="005D276E" w:rsidP="00C70FE9">
      <w:pPr>
        <w:ind w:left="720"/>
        <w:rPr>
          <w:rFonts w:asciiTheme="majorHAnsi" w:hAnsiTheme="majorHAnsi" w:cstheme="majorHAnsi"/>
          <w:sz w:val="22"/>
          <w:szCs w:val="22"/>
        </w:rPr>
      </w:pPr>
      <w:r w:rsidRPr="009321C5">
        <w:rPr>
          <w:rFonts w:asciiTheme="majorHAnsi" w:hAnsiTheme="majorHAnsi" w:cstheme="majorHAnsi"/>
          <w:b/>
          <w:sz w:val="22"/>
          <w:szCs w:val="22"/>
        </w:rPr>
        <w:t>D</w:t>
      </w:r>
      <w:r w:rsidR="006050F9" w:rsidRPr="009321C5">
        <w:rPr>
          <w:rFonts w:asciiTheme="majorHAnsi" w:hAnsiTheme="majorHAnsi" w:cstheme="majorHAnsi"/>
          <w:b/>
          <w:sz w:val="22"/>
          <w:szCs w:val="22"/>
        </w:rPr>
        <w:t xml:space="preserve">ue to the shortened length of this semester, only one absence will be allowed </w:t>
      </w:r>
      <w:r w:rsidR="009A4BAA" w:rsidRPr="009321C5">
        <w:rPr>
          <w:rFonts w:asciiTheme="majorHAnsi" w:hAnsiTheme="majorHAnsi" w:cstheme="majorHAnsi"/>
          <w:b/>
          <w:sz w:val="22"/>
          <w:szCs w:val="22"/>
        </w:rPr>
        <w:t>with exception of attending a university orientation</w:t>
      </w:r>
      <w:r w:rsidR="00C45C5D" w:rsidRPr="009321C5">
        <w:rPr>
          <w:rFonts w:asciiTheme="majorHAnsi" w:hAnsiTheme="majorHAnsi" w:cstheme="majorHAnsi"/>
          <w:b/>
          <w:sz w:val="22"/>
          <w:szCs w:val="22"/>
        </w:rPr>
        <w:t xml:space="preserve"> OR finishing up a session-one summer academic course</w:t>
      </w:r>
      <w:r w:rsidR="009A2706" w:rsidRPr="009321C5">
        <w:rPr>
          <w:rFonts w:asciiTheme="majorHAnsi" w:hAnsiTheme="majorHAnsi" w:cstheme="majorHAnsi"/>
          <w:b/>
          <w:sz w:val="22"/>
          <w:szCs w:val="22"/>
        </w:rPr>
        <w:t xml:space="preserve"> that you are required to attend during class time. Documentation will be required.</w:t>
      </w:r>
    </w:p>
    <w:p w14:paraId="5949283D" w14:textId="0DE6A78F" w:rsidR="008D4618" w:rsidRPr="009321C5" w:rsidRDefault="008D4618" w:rsidP="008D4618">
      <w:pPr>
        <w:ind w:left="720"/>
        <w:rPr>
          <w:rFonts w:asciiTheme="majorHAnsi" w:hAnsiTheme="majorHAnsi" w:cstheme="majorHAnsi"/>
          <w:sz w:val="22"/>
          <w:szCs w:val="22"/>
        </w:rPr>
      </w:pPr>
    </w:p>
    <w:p w14:paraId="669990F0" w14:textId="5D8E12E3" w:rsidR="008D4618" w:rsidRPr="009321C5" w:rsidRDefault="008D4618" w:rsidP="00C70FE9">
      <w:pPr>
        <w:ind w:left="720"/>
        <w:rPr>
          <w:rFonts w:asciiTheme="majorHAnsi" w:hAnsiTheme="majorHAnsi" w:cstheme="majorHAnsi"/>
          <w:sz w:val="22"/>
          <w:szCs w:val="22"/>
        </w:rPr>
      </w:pPr>
      <w:r w:rsidRPr="009321C5">
        <w:rPr>
          <w:rFonts w:asciiTheme="majorHAnsi" w:hAnsiTheme="majorHAnsi" w:cstheme="majorHAnsi"/>
          <w:sz w:val="22"/>
          <w:szCs w:val="22"/>
        </w:rPr>
        <w:t xml:space="preserve">Please refer to the Student Handbook posted on the Ballet web site for details on this process. </w:t>
      </w:r>
      <w:hyperlink r:id="rId7" w:history="1">
        <w:r w:rsidRPr="009321C5">
          <w:rPr>
            <w:rStyle w:val="Hyperlink"/>
            <w:rFonts w:asciiTheme="majorHAnsi" w:hAnsiTheme="majorHAnsi" w:cstheme="majorHAnsi"/>
            <w:sz w:val="22"/>
            <w:szCs w:val="22"/>
          </w:rPr>
          <w:t>www.ballet.utah.edu</w:t>
        </w:r>
      </w:hyperlink>
      <w:r w:rsidRPr="009321C5">
        <w:rPr>
          <w:rFonts w:asciiTheme="majorHAnsi" w:hAnsiTheme="majorHAnsi" w:cstheme="majorHAnsi"/>
          <w:sz w:val="22"/>
          <w:szCs w:val="22"/>
        </w:rPr>
        <w:t xml:space="preserve">. If a student accrues unexcused absences in any class her/his grade will be lowered as outlined in the Student Handbook. </w:t>
      </w:r>
    </w:p>
    <w:p w14:paraId="2C5A2CCB" w14:textId="77777777" w:rsidR="008D4618" w:rsidRPr="009321C5" w:rsidRDefault="008D4618" w:rsidP="008D4618">
      <w:pPr>
        <w:pStyle w:val="NoSpacing"/>
        <w:ind w:left="720"/>
        <w:rPr>
          <w:rFonts w:asciiTheme="majorHAnsi" w:hAnsiTheme="majorHAnsi" w:cstheme="majorHAnsi"/>
        </w:rPr>
      </w:pPr>
    </w:p>
    <w:p w14:paraId="1B629735" w14:textId="30B467C8" w:rsidR="008D4618" w:rsidRPr="009321C5" w:rsidRDefault="008D4618" w:rsidP="005D276E">
      <w:pPr>
        <w:pStyle w:val="NoSpacing"/>
        <w:ind w:left="720"/>
        <w:rPr>
          <w:rFonts w:asciiTheme="majorHAnsi" w:hAnsiTheme="majorHAnsi" w:cstheme="majorHAnsi"/>
        </w:rPr>
      </w:pPr>
      <w:r w:rsidRPr="009321C5">
        <w:rPr>
          <w:rFonts w:asciiTheme="majorHAnsi" w:hAnsiTheme="majorHAnsi" w:cstheme="majorHAnsi"/>
          <w:b/>
          <w:bCs/>
        </w:rPr>
        <w:t>Plan your absence carefully.</w:t>
      </w:r>
      <w:r w:rsidRPr="009321C5">
        <w:rPr>
          <w:rFonts w:asciiTheme="majorHAnsi" w:hAnsiTheme="majorHAnsi" w:cstheme="majorHAnsi"/>
        </w:rPr>
        <w:t xml:space="preserve"> </w:t>
      </w:r>
    </w:p>
    <w:p w14:paraId="053858A2" w14:textId="5DACF59F" w:rsidR="009321C5" w:rsidRPr="009321C5" w:rsidRDefault="009321C5" w:rsidP="009321C5">
      <w:pPr>
        <w:pStyle w:val="NoSpacing"/>
        <w:rPr>
          <w:rFonts w:asciiTheme="majorHAnsi" w:hAnsiTheme="majorHAnsi" w:cstheme="majorHAnsi"/>
        </w:rPr>
      </w:pPr>
    </w:p>
    <w:p w14:paraId="282AF583" w14:textId="77777777" w:rsidR="009321C5" w:rsidRPr="009321C5" w:rsidRDefault="009321C5" w:rsidP="009321C5">
      <w:pPr>
        <w:rPr>
          <w:rFonts w:asciiTheme="majorHAnsi" w:eastAsia="Times New Roman" w:hAnsiTheme="majorHAnsi" w:cstheme="majorHAnsi"/>
          <w:sz w:val="22"/>
          <w:szCs w:val="22"/>
          <w:shd w:val="clear" w:color="auto" w:fill="F2F2F2"/>
        </w:rPr>
      </w:pPr>
      <w:r w:rsidRPr="009321C5">
        <w:rPr>
          <w:rFonts w:asciiTheme="majorHAnsi" w:eastAsia="Times New Roman" w:hAnsiTheme="majorHAnsi" w:cstheme="majorHAnsi"/>
          <w:sz w:val="22"/>
          <w:szCs w:val="22"/>
          <w:shd w:val="clear" w:color="auto" w:fill="F2F2F2"/>
        </w:rPr>
        <w:t>Observations:</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Observing is not equal to the physical practice of taking class. Students should refer to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each instructor’s syllabus for observation expectations. Beyond this, all School of Dance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faculty adhere to the following: 2 Full Observations (with notes) count as 1 absence.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(“Full Observation” means sitting out of the entire class.)  Any student who is either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fully or partially observing a class must be in communication with the instructor.  If a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student is either fully or partially observing for more than 5 classes, they should make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an appointment with the Program Head.</w:t>
      </w:r>
    </w:p>
    <w:p w14:paraId="764D0803" w14:textId="0439602B" w:rsidR="009321C5" w:rsidRPr="009321C5" w:rsidRDefault="009321C5" w:rsidP="009321C5">
      <w:pPr>
        <w:rPr>
          <w:rFonts w:asciiTheme="majorHAnsi" w:eastAsia="Times New Roman" w:hAnsiTheme="majorHAnsi" w:cstheme="majorHAnsi"/>
          <w:sz w:val="22"/>
          <w:szCs w:val="22"/>
        </w:rPr>
      </w:pP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Arriving late to class. Leaving early from class:</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Lateness and leaving early are considered partial absences. If a student is more than 10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minutes late to a studio class, they are not permitted to dance. They may opt to observe.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Leaving early from class without prior communication with, and permission from, the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instructor constitutes 1 absence. 3 late arrivals or leaving early count as 1 absence.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(Late Arrival means arriving more than 10 minutes late.)</w:t>
      </w:r>
    </w:p>
    <w:p w14:paraId="0207AF3E" w14:textId="13197CA8" w:rsidR="00702E46" w:rsidRPr="009321C5" w:rsidRDefault="00702E46" w:rsidP="009321C5">
      <w:pPr>
        <w:pStyle w:val="NoSpacing"/>
        <w:rPr>
          <w:rFonts w:asciiTheme="majorHAnsi" w:hAnsiTheme="majorHAnsi" w:cstheme="majorHAnsi"/>
        </w:rPr>
      </w:pPr>
    </w:p>
    <w:p w14:paraId="00A50EBA" w14:textId="77777777" w:rsidR="009321C5" w:rsidRPr="009321C5" w:rsidRDefault="009321C5" w:rsidP="009321C5">
      <w:pPr>
        <w:rPr>
          <w:rFonts w:asciiTheme="majorHAnsi" w:eastAsia="Times New Roman" w:hAnsiTheme="majorHAnsi" w:cstheme="majorHAnsi"/>
          <w:sz w:val="22"/>
          <w:szCs w:val="22"/>
          <w:shd w:val="clear" w:color="auto" w:fill="F2F2F2"/>
        </w:rPr>
      </w:pPr>
      <w:r w:rsidRPr="009321C5">
        <w:rPr>
          <w:rFonts w:asciiTheme="majorHAnsi" w:eastAsia="Times New Roman" w:hAnsiTheme="majorHAnsi" w:cstheme="majorHAnsi"/>
          <w:sz w:val="22"/>
          <w:szCs w:val="22"/>
          <w:shd w:val="clear" w:color="auto" w:fill="F2F2F2"/>
        </w:rPr>
        <w:t>Make ups:</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There is no option for making up missed classes.</w:t>
      </w:r>
    </w:p>
    <w:p w14:paraId="4C35F26C" w14:textId="77777777" w:rsidR="009321C5" w:rsidRPr="009321C5" w:rsidRDefault="009321C5" w:rsidP="009321C5">
      <w:pPr>
        <w:rPr>
          <w:rFonts w:asciiTheme="majorHAnsi" w:eastAsia="Times New Roman" w:hAnsiTheme="majorHAnsi" w:cstheme="majorHAnsi"/>
          <w:sz w:val="22"/>
          <w:szCs w:val="22"/>
          <w:shd w:val="clear" w:color="auto" w:fill="F2F2F2"/>
        </w:rPr>
      </w:pP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Cell Phone Policy for Studio Courses:</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No cell phones are allowed in class except in cases of emergency or urgent situations. In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those situations, the student must communicate and notify the instructor.</w:t>
      </w:r>
    </w:p>
    <w:p w14:paraId="01E8AB68" w14:textId="5732A021" w:rsidR="009321C5" w:rsidRPr="009321C5" w:rsidRDefault="009321C5" w:rsidP="009321C5">
      <w:pPr>
        <w:rPr>
          <w:rFonts w:asciiTheme="majorHAnsi" w:eastAsia="Times New Roman" w:hAnsiTheme="majorHAnsi" w:cstheme="majorHAnsi"/>
          <w:sz w:val="22"/>
          <w:szCs w:val="22"/>
        </w:rPr>
      </w:pP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Video Recording Policy: (Applies to studio and theory courses and to rehearsals and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performances.)</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Any recording of video must receive permission from the instructor, choreographer, fellow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 xml:space="preserve">students, and any other relevant parties.  If permission is given for a video recording,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sz w:val="22"/>
          <w:szCs w:val="22"/>
          <w:shd w:val="clear" w:color="auto" w:fill="F2F2F2"/>
        </w:rPr>
        <w:t>further permission must be obtained for any postings on social media.</w:t>
      </w:r>
    </w:p>
    <w:p w14:paraId="53CFF93E" w14:textId="77777777" w:rsidR="009321C5" w:rsidRPr="009321C5" w:rsidRDefault="009321C5" w:rsidP="009321C5">
      <w:pPr>
        <w:pStyle w:val="NoSpacing"/>
        <w:rPr>
          <w:rFonts w:asciiTheme="majorHAnsi" w:hAnsiTheme="majorHAnsi" w:cstheme="majorHAnsi"/>
        </w:rPr>
      </w:pPr>
    </w:p>
    <w:p w14:paraId="1245CA21" w14:textId="77777777" w:rsidR="008D4618" w:rsidRPr="009321C5" w:rsidRDefault="008D4618" w:rsidP="008D4618">
      <w:pPr>
        <w:rPr>
          <w:rFonts w:asciiTheme="majorHAnsi" w:hAnsiTheme="majorHAnsi" w:cstheme="majorHAnsi"/>
          <w:b/>
          <w:sz w:val="22"/>
          <w:szCs w:val="22"/>
        </w:rPr>
      </w:pPr>
    </w:p>
    <w:p w14:paraId="53360EAA"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b/>
          <w:bCs/>
          <w:color w:val="000000"/>
          <w:sz w:val="22"/>
          <w:szCs w:val="22"/>
        </w:rPr>
        <w:t>Faculty and Student Responsibilities</w:t>
      </w:r>
      <w:r w:rsidRPr="009321C5">
        <w:rPr>
          <w:rFonts w:asciiTheme="majorHAnsi" w:eastAsia="Times New Roman" w:hAnsiTheme="majorHAnsi" w:cstheme="majorHAnsi"/>
          <w:color w:val="000000"/>
          <w:sz w:val="22"/>
          <w:szCs w:val="22"/>
        </w:rPr>
        <w:br/>
        <w:t xml:space="preserve">Please reference the University Handbook for a complete listing of responsibilities and </w:t>
      </w:r>
      <w:r w:rsidRPr="009321C5">
        <w:rPr>
          <w:rFonts w:asciiTheme="majorHAnsi" w:eastAsia="Times New Roman" w:hAnsiTheme="majorHAnsi" w:cstheme="majorHAnsi"/>
          <w:color w:val="000000"/>
          <w:sz w:val="22"/>
          <w:szCs w:val="22"/>
        </w:rPr>
        <w:br/>
        <w:t>policies.</w:t>
      </w:r>
      <w:r w:rsidRPr="009321C5">
        <w:rPr>
          <w:rFonts w:asciiTheme="majorHAnsi" w:eastAsia="Times New Roman" w:hAnsiTheme="majorHAnsi" w:cstheme="majorHAnsi"/>
          <w:color w:val="000000"/>
          <w:sz w:val="22"/>
          <w:szCs w:val="22"/>
        </w:rPr>
        <w:br/>
        <w:t>http://regulations.utah.edu/academics/6-316.php</w:t>
      </w:r>
      <w:r w:rsidRPr="009321C5">
        <w:rPr>
          <w:rFonts w:asciiTheme="majorHAnsi" w:eastAsia="Times New Roman" w:hAnsiTheme="majorHAnsi" w:cstheme="majorHAnsi"/>
          <w:color w:val="000000"/>
          <w:sz w:val="22"/>
          <w:szCs w:val="22"/>
        </w:rPr>
        <w:br/>
      </w:r>
      <w:hyperlink r:id="rId8" w:history="1">
        <w:r w:rsidRPr="009321C5">
          <w:rPr>
            <w:rStyle w:val="Hyperlink"/>
            <w:rFonts w:asciiTheme="majorHAnsi" w:eastAsia="Times New Roman" w:hAnsiTheme="majorHAnsi" w:cstheme="majorHAnsi"/>
            <w:sz w:val="22"/>
            <w:szCs w:val="22"/>
          </w:rPr>
          <w:t>http://regulations.utah.edu/academics/6-400.php</w:t>
        </w:r>
      </w:hyperlink>
    </w:p>
    <w:p w14:paraId="3553E473" w14:textId="77777777" w:rsidR="00103AC2" w:rsidRPr="009321C5" w:rsidRDefault="00103AC2" w:rsidP="00103AC2">
      <w:pPr>
        <w:rPr>
          <w:rFonts w:asciiTheme="majorHAnsi" w:hAnsiTheme="majorHAnsi" w:cstheme="majorHAnsi"/>
          <w:b/>
          <w:sz w:val="22"/>
          <w:szCs w:val="22"/>
        </w:rPr>
      </w:pPr>
    </w:p>
    <w:p w14:paraId="6E6FD755" w14:textId="77777777" w:rsidR="00103AC2" w:rsidRPr="009321C5" w:rsidRDefault="00103AC2" w:rsidP="00103AC2">
      <w:pPr>
        <w:rPr>
          <w:rFonts w:asciiTheme="majorHAnsi" w:hAnsiTheme="majorHAnsi" w:cstheme="majorHAnsi"/>
          <w:b/>
          <w:sz w:val="22"/>
          <w:szCs w:val="22"/>
        </w:rPr>
      </w:pPr>
    </w:p>
    <w:p w14:paraId="5487A423"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b/>
          <w:bCs/>
          <w:color w:val="000000"/>
          <w:sz w:val="22"/>
          <w:szCs w:val="22"/>
        </w:rPr>
        <w:t>Evaluation Methods and Criteria</w:t>
      </w:r>
      <w:r w:rsidRPr="009321C5">
        <w:rPr>
          <w:rFonts w:asciiTheme="majorHAnsi" w:eastAsia="Times New Roman" w:hAnsiTheme="majorHAnsi" w:cstheme="majorHAnsi"/>
          <w:color w:val="000000"/>
          <w:sz w:val="22"/>
          <w:szCs w:val="22"/>
        </w:rPr>
        <w:br/>
        <w:t>**All instructors for this course will be consulted in regards to grading. **</w:t>
      </w:r>
      <w:r w:rsidRPr="009321C5">
        <w:rPr>
          <w:rFonts w:asciiTheme="majorHAnsi" w:eastAsia="Times New Roman" w:hAnsiTheme="majorHAnsi" w:cstheme="majorHAnsi"/>
          <w:color w:val="000000"/>
          <w:sz w:val="22"/>
          <w:szCs w:val="22"/>
        </w:rPr>
        <w:br/>
      </w:r>
    </w:p>
    <w:p w14:paraId="7ED702A3" w14:textId="198D15BD"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b/>
          <w:bCs/>
          <w:color w:val="000000"/>
          <w:sz w:val="22"/>
          <w:szCs w:val="22"/>
        </w:rPr>
        <w:t>Graded Categories for this Course:</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20%—Adaptability and Dedicated Effort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50%—Steps of Study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10%—Fundamental Technique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20%—Artistry  </w:t>
      </w:r>
    </w:p>
    <w:p w14:paraId="6C141062"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Students will be evaluated during each class meeting on the following categories:</w:t>
      </w:r>
      <w:r w:rsidRPr="009321C5">
        <w:rPr>
          <w:rFonts w:asciiTheme="majorHAnsi" w:eastAsia="Times New Roman" w:hAnsiTheme="majorHAnsi" w:cstheme="majorHAnsi"/>
          <w:color w:val="000000"/>
          <w:sz w:val="22"/>
          <w:szCs w:val="22"/>
        </w:rPr>
        <w:br/>
      </w:r>
    </w:p>
    <w:p w14:paraId="01D812BB" w14:textId="312623F4"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Adaptability &amp; Dedicated Effort (20%)</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Adaptability to styles and request of various instructors (3)</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Self-Discipline and personal responsibility (3)</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Personal improvement (3)</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Willingness to receive and apply corrections (3)</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Dedicated commitment to one’s health and well-being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Classroom etiquette - See student handbook (2) https://dance.utah.edu/current-</w:t>
      </w:r>
      <w:r w:rsidRPr="009321C5">
        <w:rPr>
          <w:rFonts w:asciiTheme="majorHAnsi" w:eastAsia="Times New Roman" w:hAnsiTheme="majorHAnsi" w:cstheme="majorHAnsi"/>
          <w:color w:val="000000"/>
          <w:sz w:val="22"/>
          <w:szCs w:val="22"/>
        </w:rPr>
        <w:br/>
        <w:t xml:space="preserve">students/student-forms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Communication – Student takes responsibility for communicating clearly and in a </w:t>
      </w:r>
      <w:r w:rsidRPr="009321C5">
        <w:rPr>
          <w:rFonts w:asciiTheme="majorHAnsi" w:eastAsia="Times New Roman" w:hAnsiTheme="majorHAnsi" w:cstheme="majorHAnsi"/>
          <w:color w:val="000000"/>
          <w:sz w:val="22"/>
          <w:szCs w:val="22"/>
        </w:rPr>
        <w:br/>
        <w:t>timely manner with instructors.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Effort and Citizenship – In all dance courses, the faculty expects that students </w:t>
      </w:r>
      <w:r w:rsidRPr="009321C5">
        <w:rPr>
          <w:rFonts w:asciiTheme="majorHAnsi" w:eastAsia="Times New Roman" w:hAnsiTheme="majorHAnsi" w:cstheme="majorHAnsi"/>
          <w:color w:val="000000"/>
          <w:sz w:val="22"/>
          <w:szCs w:val="22"/>
        </w:rPr>
        <w:br/>
        <w:t xml:space="preserve">will contribute to a positive, open-minded learning environment.  Such an </w:t>
      </w:r>
      <w:r w:rsidRPr="009321C5">
        <w:rPr>
          <w:rFonts w:asciiTheme="majorHAnsi" w:eastAsia="Times New Roman" w:hAnsiTheme="majorHAnsi" w:cstheme="majorHAnsi"/>
          <w:color w:val="000000"/>
          <w:sz w:val="22"/>
          <w:szCs w:val="22"/>
        </w:rPr>
        <w:br/>
        <w:t xml:space="preserve">environment (which is based on mutual respect for faculty, peers, and self) aids </w:t>
      </w:r>
      <w:r w:rsidRPr="009321C5">
        <w:rPr>
          <w:rFonts w:asciiTheme="majorHAnsi" w:eastAsia="Times New Roman" w:hAnsiTheme="majorHAnsi" w:cstheme="majorHAnsi"/>
          <w:color w:val="000000"/>
          <w:sz w:val="22"/>
          <w:szCs w:val="22"/>
        </w:rPr>
        <w:br/>
        <w:t xml:space="preserve">in investigation, growth, and discovery for all.  If a student compromises that </w:t>
      </w:r>
      <w:r w:rsidRPr="009321C5">
        <w:rPr>
          <w:rFonts w:asciiTheme="majorHAnsi" w:eastAsia="Times New Roman" w:hAnsiTheme="majorHAnsi" w:cstheme="majorHAnsi"/>
          <w:color w:val="000000"/>
          <w:sz w:val="22"/>
          <w:szCs w:val="22"/>
        </w:rPr>
        <w:br/>
        <w:t xml:space="preserve">learning environment with an inappropriate work ethic, their grade will be </w:t>
      </w:r>
      <w:r w:rsidRPr="009321C5">
        <w:rPr>
          <w:rFonts w:asciiTheme="majorHAnsi" w:eastAsia="Times New Roman" w:hAnsiTheme="majorHAnsi" w:cstheme="majorHAnsi"/>
          <w:color w:val="000000"/>
          <w:sz w:val="22"/>
          <w:szCs w:val="22"/>
        </w:rPr>
        <w:br/>
        <w:t>affected. (2)</w:t>
      </w:r>
      <w:r w:rsidRPr="009321C5">
        <w:rPr>
          <w:rFonts w:asciiTheme="majorHAnsi" w:eastAsia="Times New Roman" w:hAnsiTheme="majorHAnsi" w:cstheme="majorHAnsi"/>
          <w:color w:val="000000"/>
          <w:sz w:val="22"/>
          <w:szCs w:val="22"/>
        </w:rPr>
        <w:br/>
      </w:r>
    </w:p>
    <w:p w14:paraId="298E8D23"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 xml:space="preserve">Steps of Study (50%)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Appropriate progress in the steps of study for the class level (11)</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Understanding of the vocabulary included in the steps of study for the class </w:t>
      </w:r>
      <w:r w:rsidRPr="009321C5">
        <w:rPr>
          <w:rFonts w:asciiTheme="majorHAnsi" w:eastAsia="Times New Roman" w:hAnsiTheme="majorHAnsi" w:cstheme="majorHAnsi"/>
          <w:color w:val="000000"/>
          <w:sz w:val="22"/>
          <w:szCs w:val="22"/>
        </w:rPr>
        <w:br/>
        <w:t>level (6)</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Adagio (11)</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Tours (11)</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Petit &amp; Grande Allegro (11)</w:t>
      </w:r>
      <w:r w:rsidRPr="009321C5">
        <w:rPr>
          <w:rFonts w:asciiTheme="majorHAnsi" w:eastAsia="Times New Roman" w:hAnsiTheme="majorHAnsi" w:cstheme="majorHAnsi"/>
          <w:color w:val="000000"/>
          <w:sz w:val="22"/>
          <w:szCs w:val="22"/>
        </w:rPr>
        <w:br/>
      </w:r>
    </w:p>
    <w:p w14:paraId="2F7EC676"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 xml:space="preserve">Fundamental Technique (10%) </w:t>
      </w:r>
      <w:r w:rsidRPr="009321C5">
        <w:rPr>
          <w:rFonts w:asciiTheme="majorHAnsi" w:eastAsia="Times New Roman" w:hAnsiTheme="majorHAnsi" w:cstheme="majorHAnsi"/>
          <w:color w:val="000000"/>
          <w:sz w:val="22"/>
          <w:szCs w:val="22"/>
        </w:rPr>
        <w:br/>
        <w:t xml:space="preserve">Note: Students are evaluated individually on the functional application of these </w:t>
      </w:r>
      <w:r w:rsidRPr="009321C5">
        <w:rPr>
          <w:rFonts w:asciiTheme="majorHAnsi" w:eastAsia="Times New Roman" w:hAnsiTheme="majorHAnsi" w:cstheme="majorHAnsi"/>
          <w:color w:val="000000"/>
          <w:sz w:val="22"/>
          <w:szCs w:val="22"/>
        </w:rPr>
        <w:br/>
        <w:t>elements of fundamental technique and not compared to other students.</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Alignment/Correct Posture (2)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Placement/Line while moving (i.e. not sickling or excessive winging, ...) (1)</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Use of Turnout (1)</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Use of Footwork (i.e. articulation, use of 5th position, accuracy of petit </w:t>
      </w:r>
      <w:r w:rsidRPr="009321C5">
        <w:rPr>
          <w:rFonts w:asciiTheme="majorHAnsi" w:eastAsia="Times New Roman" w:hAnsiTheme="majorHAnsi" w:cstheme="majorHAnsi"/>
          <w:color w:val="000000"/>
          <w:sz w:val="22"/>
          <w:szCs w:val="22"/>
        </w:rPr>
        <w:br/>
        <w:t>allegro...)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Strength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Stamina (i.e. able to complete class with strength and integrity, able to </w:t>
      </w:r>
      <w:r w:rsidRPr="009321C5">
        <w:rPr>
          <w:rFonts w:asciiTheme="majorHAnsi" w:eastAsia="Times New Roman" w:hAnsiTheme="majorHAnsi" w:cstheme="majorHAnsi"/>
          <w:color w:val="000000"/>
          <w:sz w:val="22"/>
          <w:szCs w:val="22"/>
        </w:rPr>
        <w:br/>
        <w:t xml:space="preserve">complete both sides of a combination with strength and integrity with proper </w:t>
      </w:r>
      <w:r w:rsidRPr="009321C5">
        <w:rPr>
          <w:rFonts w:asciiTheme="majorHAnsi" w:eastAsia="Times New Roman" w:hAnsiTheme="majorHAnsi" w:cstheme="majorHAnsi"/>
          <w:color w:val="000000"/>
          <w:sz w:val="22"/>
          <w:szCs w:val="22"/>
        </w:rPr>
        <w:br/>
        <w:t>musicality throughout, clearing the floor in jumps... (1)</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Use of Dynamic Flexibility and Range of Motion (i.e. ability to support and </w:t>
      </w:r>
      <w:r w:rsidRPr="009321C5">
        <w:rPr>
          <w:rFonts w:asciiTheme="majorHAnsi" w:eastAsia="Times New Roman" w:hAnsiTheme="majorHAnsi" w:cstheme="majorHAnsi"/>
          <w:color w:val="000000"/>
          <w:sz w:val="22"/>
          <w:szCs w:val="22"/>
        </w:rPr>
        <w:br/>
        <w:t>sustain extensions...) (1)</w:t>
      </w:r>
      <w:r w:rsidRPr="009321C5">
        <w:rPr>
          <w:rFonts w:asciiTheme="majorHAnsi" w:eastAsia="Times New Roman" w:hAnsiTheme="majorHAnsi" w:cstheme="majorHAnsi"/>
          <w:color w:val="000000"/>
          <w:sz w:val="22"/>
          <w:szCs w:val="22"/>
        </w:rPr>
        <w:br/>
      </w:r>
    </w:p>
    <w:p w14:paraId="2CADA9C3"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 xml:space="preserve">Artistry (20%) </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Movement dynamics – (i.e. use of varied movement dynamics and intent...) (4)</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Musical phrasing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Coordination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Port de bras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Epaulement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Use of Dynamic Eyeline &amp; Focus (2)</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Transitions (3)</w:t>
      </w: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color w:val="000000"/>
          <w:sz w:val="22"/>
          <w:szCs w:val="22"/>
        </w:rPr>
        <w:sym w:font="Symbol" w:char="F0B7"/>
      </w:r>
      <w:r w:rsidRPr="009321C5">
        <w:rPr>
          <w:rFonts w:asciiTheme="majorHAnsi" w:eastAsia="Times New Roman" w:hAnsiTheme="majorHAnsi" w:cstheme="majorHAnsi"/>
          <w:color w:val="000000"/>
          <w:sz w:val="22"/>
          <w:szCs w:val="22"/>
        </w:rPr>
        <w:t xml:space="preserve"> Presentation (3)</w:t>
      </w:r>
    </w:p>
    <w:p w14:paraId="6631F408"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r>
      <w:r w:rsidRPr="009321C5">
        <w:rPr>
          <w:rFonts w:asciiTheme="majorHAnsi" w:eastAsia="Times New Roman" w:hAnsiTheme="majorHAnsi" w:cstheme="majorHAnsi"/>
          <w:b/>
          <w:bCs/>
          <w:color w:val="000000"/>
          <w:sz w:val="22"/>
          <w:szCs w:val="22"/>
        </w:rPr>
        <w:t>Grade Equivalents as per University Policy</w:t>
      </w:r>
      <w:r w:rsidRPr="009321C5">
        <w:rPr>
          <w:rFonts w:asciiTheme="majorHAnsi" w:eastAsia="Times New Roman" w:hAnsiTheme="majorHAnsi" w:cstheme="majorHAnsi"/>
          <w:color w:val="000000"/>
          <w:sz w:val="22"/>
          <w:szCs w:val="22"/>
        </w:rPr>
        <w:br/>
        <w:t xml:space="preserve">A - Consistently excellent quality of work and superior effort, far exceeding course </w:t>
      </w:r>
      <w:r w:rsidRPr="009321C5">
        <w:rPr>
          <w:rFonts w:asciiTheme="majorHAnsi" w:eastAsia="Times New Roman" w:hAnsiTheme="majorHAnsi" w:cstheme="majorHAnsi"/>
          <w:color w:val="000000"/>
          <w:sz w:val="22"/>
          <w:szCs w:val="22"/>
        </w:rPr>
        <w:br/>
        <w:t>requirements</w:t>
      </w:r>
      <w:r w:rsidRPr="009321C5">
        <w:rPr>
          <w:rFonts w:asciiTheme="majorHAnsi" w:eastAsia="Times New Roman" w:hAnsiTheme="majorHAnsi" w:cstheme="majorHAnsi"/>
          <w:color w:val="000000"/>
          <w:sz w:val="22"/>
          <w:szCs w:val="22"/>
        </w:rPr>
        <w:br/>
        <w:t xml:space="preserve">B - Good, well done, distinctly above average work and effort and exceeding course </w:t>
      </w:r>
      <w:r w:rsidRPr="009321C5">
        <w:rPr>
          <w:rFonts w:asciiTheme="majorHAnsi" w:eastAsia="Times New Roman" w:hAnsiTheme="majorHAnsi" w:cstheme="majorHAnsi"/>
          <w:color w:val="000000"/>
          <w:sz w:val="22"/>
          <w:szCs w:val="22"/>
        </w:rPr>
        <w:br/>
        <w:t>requirements</w:t>
      </w:r>
      <w:r w:rsidRPr="009321C5">
        <w:rPr>
          <w:rFonts w:asciiTheme="majorHAnsi" w:eastAsia="Times New Roman" w:hAnsiTheme="majorHAnsi" w:cstheme="majorHAnsi"/>
          <w:color w:val="000000"/>
          <w:sz w:val="22"/>
          <w:szCs w:val="22"/>
        </w:rPr>
        <w:br/>
        <w:t xml:space="preserve">C - Average, moderately well done in work and effort; successfully completing the </w:t>
      </w:r>
      <w:r w:rsidRPr="009321C5">
        <w:rPr>
          <w:rFonts w:asciiTheme="majorHAnsi" w:eastAsia="Times New Roman" w:hAnsiTheme="majorHAnsi" w:cstheme="majorHAnsi"/>
          <w:color w:val="000000"/>
          <w:sz w:val="22"/>
          <w:szCs w:val="22"/>
        </w:rPr>
        <w:br/>
        <w:t>requirements of the course</w:t>
      </w:r>
      <w:r w:rsidRPr="009321C5">
        <w:rPr>
          <w:rFonts w:asciiTheme="majorHAnsi" w:eastAsia="Times New Roman" w:hAnsiTheme="majorHAnsi" w:cstheme="majorHAnsi"/>
          <w:color w:val="000000"/>
          <w:sz w:val="22"/>
          <w:szCs w:val="22"/>
        </w:rPr>
        <w:br/>
        <w:t>D - Below average, insufficient effort and below average quality of work</w:t>
      </w:r>
      <w:r w:rsidRPr="009321C5">
        <w:rPr>
          <w:rFonts w:asciiTheme="majorHAnsi" w:eastAsia="Times New Roman" w:hAnsiTheme="majorHAnsi" w:cstheme="majorHAnsi"/>
          <w:color w:val="000000"/>
          <w:sz w:val="22"/>
          <w:szCs w:val="22"/>
        </w:rPr>
        <w:br/>
        <w:t>E - Not an acceptable level of work and effort to receive credit for accomplishment</w:t>
      </w:r>
      <w:r w:rsidRPr="009321C5">
        <w:rPr>
          <w:rFonts w:asciiTheme="majorHAnsi" w:eastAsia="Times New Roman" w:hAnsiTheme="majorHAnsi" w:cstheme="majorHAnsi"/>
          <w:color w:val="000000"/>
          <w:sz w:val="22"/>
          <w:szCs w:val="22"/>
        </w:rPr>
        <w:br/>
      </w:r>
    </w:p>
    <w:p w14:paraId="334AF450"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Letter Scoring</w:t>
      </w:r>
      <w:r w:rsidRPr="009321C5">
        <w:rPr>
          <w:rFonts w:asciiTheme="majorHAnsi" w:eastAsia="Times New Roman" w:hAnsiTheme="majorHAnsi" w:cstheme="majorHAnsi"/>
          <w:color w:val="000000"/>
          <w:sz w:val="22"/>
          <w:szCs w:val="22"/>
        </w:rPr>
        <w:br/>
        <w:t>A 100% - 94%</w:t>
      </w:r>
      <w:r w:rsidRPr="009321C5">
        <w:rPr>
          <w:rFonts w:asciiTheme="majorHAnsi" w:eastAsia="Times New Roman" w:hAnsiTheme="majorHAnsi" w:cstheme="majorHAnsi"/>
          <w:color w:val="000000"/>
          <w:sz w:val="22"/>
          <w:szCs w:val="22"/>
        </w:rPr>
        <w:br/>
        <w:t>A- 93.9% - 90%</w:t>
      </w:r>
      <w:r w:rsidRPr="009321C5">
        <w:rPr>
          <w:rFonts w:asciiTheme="majorHAnsi" w:eastAsia="Times New Roman" w:hAnsiTheme="majorHAnsi" w:cstheme="majorHAnsi"/>
          <w:color w:val="000000"/>
          <w:sz w:val="22"/>
          <w:szCs w:val="22"/>
        </w:rPr>
        <w:br/>
        <w:t>B+ 89.9%–87%</w:t>
      </w:r>
      <w:r w:rsidRPr="009321C5">
        <w:rPr>
          <w:rFonts w:asciiTheme="majorHAnsi" w:eastAsia="Times New Roman" w:hAnsiTheme="majorHAnsi" w:cstheme="majorHAnsi"/>
          <w:color w:val="000000"/>
          <w:sz w:val="22"/>
          <w:szCs w:val="22"/>
        </w:rPr>
        <w:br/>
        <w:t>B 86.9%–84%</w:t>
      </w:r>
      <w:r w:rsidRPr="009321C5">
        <w:rPr>
          <w:rFonts w:asciiTheme="majorHAnsi" w:eastAsia="Times New Roman" w:hAnsiTheme="majorHAnsi" w:cstheme="majorHAnsi"/>
          <w:color w:val="000000"/>
          <w:sz w:val="22"/>
          <w:szCs w:val="22"/>
        </w:rPr>
        <w:br/>
        <w:t>B- 83.9% - 80%</w:t>
      </w:r>
      <w:r w:rsidRPr="009321C5">
        <w:rPr>
          <w:rFonts w:asciiTheme="majorHAnsi" w:eastAsia="Times New Roman" w:hAnsiTheme="majorHAnsi" w:cstheme="majorHAnsi"/>
          <w:color w:val="000000"/>
          <w:sz w:val="22"/>
          <w:szCs w:val="22"/>
        </w:rPr>
        <w:br/>
        <w:t>C+ 79.9%–77%</w:t>
      </w:r>
      <w:r w:rsidRPr="009321C5">
        <w:rPr>
          <w:rFonts w:asciiTheme="majorHAnsi" w:eastAsia="Times New Roman" w:hAnsiTheme="majorHAnsi" w:cstheme="majorHAnsi"/>
          <w:color w:val="000000"/>
          <w:sz w:val="22"/>
          <w:szCs w:val="22"/>
        </w:rPr>
        <w:br/>
        <w:t>C 76.9%–74%</w:t>
      </w:r>
      <w:r w:rsidRPr="009321C5">
        <w:rPr>
          <w:rFonts w:asciiTheme="majorHAnsi" w:eastAsia="Times New Roman" w:hAnsiTheme="majorHAnsi" w:cstheme="majorHAnsi"/>
          <w:color w:val="000000"/>
          <w:sz w:val="22"/>
          <w:szCs w:val="22"/>
        </w:rPr>
        <w:br/>
        <w:t>C- 73.9% - 70%</w:t>
      </w:r>
      <w:r w:rsidRPr="009321C5">
        <w:rPr>
          <w:rFonts w:asciiTheme="majorHAnsi" w:eastAsia="Times New Roman" w:hAnsiTheme="majorHAnsi" w:cstheme="majorHAnsi"/>
          <w:color w:val="000000"/>
          <w:sz w:val="22"/>
          <w:szCs w:val="22"/>
        </w:rPr>
        <w:br/>
        <w:t>D+ 69.9%–67%</w:t>
      </w:r>
      <w:r w:rsidRPr="009321C5">
        <w:rPr>
          <w:rFonts w:asciiTheme="majorHAnsi" w:eastAsia="Times New Roman" w:hAnsiTheme="majorHAnsi" w:cstheme="majorHAnsi"/>
          <w:color w:val="000000"/>
          <w:sz w:val="22"/>
          <w:szCs w:val="22"/>
        </w:rPr>
        <w:br/>
        <w:t>D 66.9%–64%</w:t>
      </w:r>
      <w:r w:rsidRPr="009321C5">
        <w:rPr>
          <w:rFonts w:asciiTheme="majorHAnsi" w:eastAsia="Times New Roman" w:hAnsiTheme="majorHAnsi" w:cstheme="majorHAnsi"/>
          <w:color w:val="000000"/>
          <w:sz w:val="22"/>
          <w:szCs w:val="22"/>
        </w:rPr>
        <w:br/>
        <w:t>D- 63.9% - 60%</w:t>
      </w:r>
      <w:r w:rsidRPr="009321C5">
        <w:rPr>
          <w:rFonts w:asciiTheme="majorHAnsi" w:eastAsia="Times New Roman" w:hAnsiTheme="majorHAnsi" w:cstheme="majorHAnsi"/>
          <w:color w:val="000000"/>
          <w:sz w:val="22"/>
          <w:szCs w:val="22"/>
        </w:rPr>
        <w:br/>
        <w:t>E 59.9%–0%</w:t>
      </w:r>
      <w:r w:rsidRPr="009321C5">
        <w:rPr>
          <w:rFonts w:asciiTheme="majorHAnsi" w:eastAsia="Times New Roman" w:hAnsiTheme="majorHAnsi" w:cstheme="majorHAnsi"/>
          <w:color w:val="000000"/>
          <w:sz w:val="22"/>
          <w:szCs w:val="22"/>
        </w:rPr>
        <w:br/>
      </w:r>
    </w:p>
    <w:p w14:paraId="49EE4D7D"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See the full university grading policy here:  http://regulations.utah.edu/academics/6-</w:t>
      </w:r>
      <w:r w:rsidRPr="009321C5">
        <w:rPr>
          <w:rFonts w:asciiTheme="majorHAnsi" w:eastAsia="Times New Roman" w:hAnsiTheme="majorHAnsi" w:cstheme="majorHAnsi"/>
          <w:color w:val="000000"/>
          <w:sz w:val="22"/>
          <w:szCs w:val="22"/>
        </w:rPr>
        <w:br/>
        <w:t>100.php</w:t>
      </w:r>
      <w:r w:rsidRPr="009321C5">
        <w:rPr>
          <w:rFonts w:asciiTheme="majorHAnsi" w:eastAsia="Times New Roman" w:hAnsiTheme="majorHAnsi" w:cstheme="majorHAnsi"/>
          <w:color w:val="000000"/>
          <w:sz w:val="22"/>
          <w:szCs w:val="22"/>
        </w:rPr>
        <w:br/>
      </w:r>
    </w:p>
    <w:p w14:paraId="4CE8FE39" w14:textId="5D8B7402"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 xml:space="preserve">A Ballet major must maintain a C- or above in ALL department courses (a D+ or lower is a </w:t>
      </w:r>
      <w:r w:rsidRPr="009321C5">
        <w:rPr>
          <w:rFonts w:asciiTheme="majorHAnsi" w:eastAsia="Times New Roman" w:hAnsiTheme="majorHAnsi" w:cstheme="majorHAnsi"/>
          <w:color w:val="000000"/>
          <w:sz w:val="22"/>
          <w:szCs w:val="22"/>
        </w:rPr>
        <w:br/>
        <w:t xml:space="preserve">substandard grade). A Ballet major receiving one substandard grade will be placed on </w:t>
      </w:r>
      <w:r w:rsidRPr="009321C5">
        <w:rPr>
          <w:rFonts w:asciiTheme="majorHAnsi" w:eastAsia="Times New Roman" w:hAnsiTheme="majorHAnsi" w:cstheme="majorHAnsi"/>
          <w:color w:val="000000"/>
          <w:sz w:val="22"/>
          <w:szCs w:val="22"/>
        </w:rPr>
        <w:br/>
        <w:t xml:space="preserve">departmental probation, earning a second substandard grade is cause for dismissal from the </w:t>
      </w:r>
      <w:r w:rsidRPr="009321C5">
        <w:rPr>
          <w:rFonts w:asciiTheme="majorHAnsi" w:eastAsia="Times New Roman" w:hAnsiTheme="majorHAnsi" w:cstheme="majorHAnsi"/>
          <w:color w:val="000000"/>
          <w:sz w:val="22"/>
          <w:szCs w:val="22"/>
        </w:rPr>
        <w:br/>
        <w:t xml:space="preserve">program. If a student receives an E in a department course, they must re-take that course </w:t>
      </w:r>
      <w:r w:rsidRPr="009321C5">
        <w:rPr>
          <w:rFonts w:asciiTheme="majorHAnsi" w:eastAsia="Times New Roman" w:hAnsiTheme="majorHAnsi" w:cstheme="majorHAnsi"/>
          <w:color w:val="000000"/>
          <w:sz w:val="22"/>
          <w:szCs w:val="22"/>
        </w:rPr>
        <w:br/>
        <w:t>for credit and receive a passing grade.</w:t>
      </w:r>
    </w:p>
    <w:p w14:paraId="0A2C666F"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b/>
          <w:bCs/>
          <w:color w:val="000000"/>
          <w:sz w:val="22"/>
          <w:szCs w:val="22"/>
        </w:rPr>
        <w:br/>
        <w:t>Accommodations</w:t>
      </w:r>
      <w:r w:rsidRPr="009321C5">
        <w:rPr>
          <w:rFonts w:asciiTheme="majorHAnsi" w:eastAsia="Times New Roman" w:hAnsiTheme="majorHAnsi" w:cstheme="majorHAnsi"/>
          <w:color w:val="000000"/>
          <w:sz w:val="22"/>
          <w:szCs w:val="22"/>
        </w:rPr>
        <w:br/>
        <w:t>Disclaimer</w:t>
      </w:r>
      <w:r w:rsidRPr="009321C5">
        <w:rPr>
          <w:rFonts w:asciiTheme="majorHAnsi" w:eastAsia="Times New Roman" w:hAnsiTheme="majorHAnsi" w:cstheme="majorHAnsi"/>
          <w:color w:val="000000"/>
          <w:sz w:val="22"/>
          <w:szCs w:val="22"/>
        </w:rPr>
        <w:br/>
        <w:t>Accommodations will be considered on an individual basis and may require documentation.</w:t>
      </w:r>
      <w:r w:rsidRPr="009321C5">
        <w:rPr>
          <w:rFonts w:asciiTheme="majorHAnsi" w:eastAsia="Times New Roman" w:hAnsiTheme="majorHAnsi" w:cstheme="majorHAnsi"/>
          <w:color w:val="000000"/>
          <w:sz w:val="22"/>
          <w:szCs w:val="22"/>
        </w:rPr>
        <w:br/>
        <w:t xml:space="preserve">Please contact your instructor and/or teaching assistant as soon as possible (preferably </w:t>
      </w:r>
      <w:r w:rsidRPr="009321C5">
        <w:rPr>
          <w:rFonts w:asciiTheme="majorHAnsi" w:eastAsia="Times New Roman" w:hAnsiTheme="majorHAnsi" w:cstheme="majorHAnsi"/>
          <w:color w:val="000000"/>
          <w:sz w:val="22"/>
          <w:szCs w:val="22"/>
        </w:rPr>
        <w:br/>
        <w:t>shortly before the semester begins) to request accommodations of any kind.</w:t>
      </w:r>
    </w:p>
    <w:p w14:paraId="11005579" w14:textId="54DBAA98"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Extreme personal circumstances</w:t>
      </w:r>
      <w:r w:rsidRPr="009321C5">
        <w:rPr>
          <w:rFonts w:asciiTheme="majorHAnsi" w:eastAsia="Times New Roman" w:hAnsiTheme="majorHAnsi" w:cstheme="majorHAnsi"/>
          <w:color w:val="000000"/>
          <w:sz w:val="22"/>
          <w:szCs w:val="22"/>
        </w:rPr>
        <w:br/>
        <w:t>Please contact your instructor as soon as possible if an extreme personal circumstance</w:t>
      </w:r>
      <w:r w:rsidRPr="009321C5">
        <w:rPr>
          <w:rFonts w:asciiTheme="majorHAnsi" w:eastAsia="Times New Roman" w:hAnsiTheme="majorHAnsi" w:cstheme="majorHAnsi"/>
          <w:color w:val="000000"/>
          <w:sz w:val="22"/>
          <w:szCs w:val="22"/>
        </w:rPr>
        <w:br/>
        <w:t>(hospitalization, death of a close relative, natural disaster, etc.) is interfering with your ability to</w:t>
      </w:r>
      <w:r w:rsidRPr="009321C5">
        <w:rPr>
          <w:rFonts w:asciiTheme="majorHAnsi" w:eastAsia="Times New Roman" w:hAnsiTheme="majorHAnsi" w:cstheme="majorHAnsi"/>
          <w:color w:val="000000"/>
          <w:sz w:val="22"/>
          <w:szCs w:val="22"/>
        </w:rPr>
        <w:br/>
        <w:t>complete your work.</w:t>
      </w:r>
      <w:r w:rsidRPr="009321C5">
        <w:rPr>
          <w:rFonts w:asciiTheme="majorHAnsi" w:eastAsia="Times New Roman" w:hAnsiTheme="majorHAnsi" w:cstheme="majorHAnsi"/>
          <w:color w:val="000000"/>
          <w:sz w:val="22"/>
          <w:szCs w:val="22"/>
        </w:rPr>
        <w:br/>
      </w:r>
    </w:p>
    <w:p w14:paraId="2D6203BC"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Religious Practice</w:t>
      </w:r>
      <w:r w:rsidRPr="009321C5">
        <w:rPr>
          <w:rFonts w:asciiTheme="majorHAnsi" w:eastAsia="Times New Roman" w:hAnsiTheme="majorHAnsi" w:cstheme="majorHAnsi"/>
          <w:color w:val="000000"/>
          <w:sz w:val="22"/>
          <w:szCs w:val="22"/>
        </w:rPr>
        <w:br/>
        <w:t xml:space="preserve">To request an accommodation for religious practices, contact your instructor at the </w:t>
      </w:r>
      <w:r w:rsidRPr="009321C5">
        <w:rPr>
          <w:rFonts w:asciiTheme="majorHAnsi" w:eastAsia="Times New Roman" w:hAnsiTheme="majorHAnsi" w:cstheme="majorHAnsi"/>
          <w:color w:val="000000"/>
          <w:sz w:val="22"/>
          <w:szCs w:val="22"/>
        </w:rPr>
        <w:br/>
        <w:t>beginning of the semester.</w:t>
      </w:r>
    </w:p>
    <w:p w14:paraId="4612128C"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Active Duty Military</w:t>
      </w:r>
      <w:r w:rsidRPr="009321C5">
        <w:rPr>
          <w:rFonts w:asciiTheme="majorHAnsi" w:eastAsia="Times New Roman" w:hAnsiTheme="majorHAnsi" w:cstheme="majorHAnsi"/>
          <w:color w:val="000000"/>
          <w:sz w:val="22"/>
          <w:szCs w:val="22"/>
        </w:rPr>
        <w:br/>
        <w:t xml:space="preserve">If you are a student on active duty with the military and experience issues that prevent </w:t>
      </w:r>
      <w:r w:rsidRPr="009321C5">
        <w:rPr>
          <w:rFonts w:asciiTheme="majorHAnsi" w:eastAsia="Times New Roman" w:hAnsiTheme="majorHAnsi" w:cstheme="majorHAnsi"/>
          <w:color w:val="000000"/>
          <w:sz w:val="22"/>
          <w:szCs w:val="22"/>
        </w:rPr>
        <w:br/>
        <w:t xml:space="preserve">you from participating in the course because of deployment or service </w:t>
      </w:r>
      <w:r w:rsidRPr="009321C5">
        <w:rPr>
          <w:rFonts w:asciiTheme="majorHAnsi" w:eastAsia="Times New Roman" w:hAnsiTheme="majorHAnsi" w:cstheme="majorHAnsi"/>
          <w:color w:val="000000"/>
          <w:sz w:val="22"/>
          <w:szCs w:val="22"/>
        </w:rPr>
        <w:br/>
        <w:t xml:space="preserve">responsibilities, contact your instructor as soon as possible to discuss appropriate </w:t>
      </w:r>
      <w:r w:rsidRPr="009321C5">
        <w:rPr>
          <w:rFonts w:asciiTheme="majorHAnsi" w:eastAsia="Times New Roman" w:hAnsiTheme="majorHAnsi" w:cstheme="majorHAnsi"/>
          <w:color w:val="000000"/>
          <w:sz w:val="22"/>
          <w:szCs w:val="22"/>
        </w:rPr>
        <w:br/>
        <w:t>accommodations.</w:t>
      </w:r>
    </w:p>
    <w:p w14:paraId="4815ABA9"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Disability Access</w:t>
      </w:r>
      <w:r w:rsidRPr="009321C5">
        <w:rPr>
          <w:rFonts w:asciiTheme="majorHAnsi" w:eastAsia="Times New Roman" w:hAnsiTheme="majorHAnsi" w:cstheme="majorHAnsi"/>
          <w:color w:val="000000"/>
          <w:sz w:val="22"/>
          <w:szCs w:val="22"/>
        </w:rPr>
        <w:br/>
        <w:t xml:space="preserve">All written information in this course can be made available in an alternative format with </w:t>
      </w:r>
      <w:r w:rsidRPr="009321C5">
        <w:rPr>
          <w:rFonts w:asciiTheme="majorHAnsi" w:eastAsia="Times New Roman" w:hAnsiTheme="majorHAnsi" w:cstheme="majorHAnsi"/>
          <w:color w:val="000000"/>
          <w:sz w:val="22"/>
          <w:szCs w:val="22"/>
        </w:rPr>
        <w:br/>
        <w:t xml:space="preserve">prior notification to the Center for Disability Services (CDS). CDS will work with you and </w:t>
      </w:r>
      <w:r w:rsidRPr="009321C5">
        <w:rPr>
          <w:rFonts w:asciiTheme="majorHAnsi" w:eastAsia="Times New Roman" w:hAnsiTheme="majorHAnsi" w:cstheme="majorHAnsi"/>
          <w:color w:val="000000"/>
          <w:sz w:val="22"/>
          <w:szCs w:val="22"/>
        </w:rPr>
        <w:br/>
        <w:t xml:space="preserve">the instructor to make arrangements for accommodations. Prior notice is appreciated. To </w:t>
      </w:r>
      <w:r w:rsidRPr="009321C5">
        <w:rPr>
          <w:rFonts w:asciiTheme="majorHAnsi" w:eastAsia="Times New Roman" w:hAnsiTheme="majorHAnsi" w:cstheme="majorHAnsi"/>
          <w:color w:val="000000"/>
          <w:sz w:val="22"/>
          <w:szCs w:val="22"/>
        </w:rPr>
        <w:br/>
        <w:t xml:space="preserve">read the full accommodations policy for the University of Utah, please see Section Q of </w:t>
      </w:r>
      <w:r w:rsidRPr="009321C5">
        <w:rPr>
          <w:rFonts w:asciiTheme="majorHAnsi" w:eastAsia="Times New Roman" w:hAnsiTheme="majorHAnsi" w:cstheme="majorHAnsi"/>
          <w:color w:val="000000"/>
          <w:sz w:val="22"/>
          <w:szCs w:val="22"/>
        </w:rPr>
        <w:br/>
        <w:t>the Instruction &amp; Evaluation regulations.</w:t>
      </w:r>
    </w:p>
    <w:p w14:paraId="4D0DBD7D" w14:textId="6DD174C8"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If you will need accommodations in this class, contact:</w:t>
      </w:r>
      <w:r w:rsidRPr="009321C5">
        <w:rPr>
          <w:rFonts w:asciiTheme="majorHAnsi" w:eastAsia="Times New Roman" w:hAnsiTheme="majorHAnsi" w:cstheme="majorHAnsi"/>
          <w:color w:val="000000"/>
          <w:sz w:val="22"/>
          <w:szCs w:val="22"/>
        </w:rPr>
        <w:br/>
        <w:t>Center for Disability Services</w:t>
      </w:r>
      <w:r w:rsidRPr="009321C5">
        <w:rPr>
          <w:rFonts w:asciiTheme="majorHAnsi" w:eastAsia="Times New Roman" w:hAnsiTheme="majorHAnsi" w:cstheme="majorHAnsi"/>
          <w:color w:val="000000"/>
          <w:sz w:val="22"/>
          <w:szCs w:val="22"/>
        </w:rPr>
        <w:br/>
        <w:t>801-581-5020</w:t>
      </w:r>
      <w:r w:rsidRPr="009321C5">
        <w:rPr>
          <w:rFonts w:asciiTheme="majorHAnsi" w:eastAsia="Times New Roman" w:hAnsiTheme="majorHAnsi" w:cstheme="majorHAnsi"/>
          <w:color w:val="000000"/>
          <w:sz w:val="22"/>
          <w:szCs w:val="22"/>
        </w:rPr>
        <w:br/>
        <w:t>disability.utah.edu</w:t>
      </w:r>
      <w:r w:rsidRPr="009321C5">
        <w:rPr>
          <w:rFonts w:asciiTheme="majorHAnsi" w:eastAsia="Times New Roman" w:hAnsiTheme="majorHAnsi" w:cstheme="majorHAnsi"/>
          <w:color w:val="000000"/>
          <w:sz w:val="22"/>
          <w:szCs w:val="22"/>
        </w:rPr>
        <w:br/>
        <w:t>162 Union Building</w:t>
      </w:r>
      <w:r w:rsidRPr="009321C5">
        <w:rPr>
          <w:rFonts w:asciiTheme="majorHAnsi" w:eastAsia="Times New Roman" w:hAnsiTheme="majorHAnsi" w:cstheme="majorHAnsi"/>
          <w:color w:val="000000"/>
          <w:sz w:val="22"/>
          <w:szCs w:val="22"/>
        </w:rPr>
        <w:br/>
        <w:t xml:space="preserve"> 200 S. Central Campus Dr.</w:t>
      </w:r>
      <w:r w:rsidRPr="009321C5">
        <w:rPr>
          <w:rFonts w:asciiTheme="majorHAnsi" w:eastAsia="Times New Roman" w:hAnsiTheme="majorHAnsi" w:cstheme="majorHAnsi"/>
          <w:color w:val="000000"/>
          <w:sz w:val="22"/>
          <w:szCs w:val="22"/>
        </w:rPr>
        <w:br/>
        <w:t xml:space="preserve"> Salt Lake City, UT 84112</w:t>
      </w:r>
    </w:p>
    <w:p w14:paraId="19CE5721"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 xml:space="preserve">Visit http://mychart.med.utah.edu/, https://alert.utah.edu/covid/vaccine/, or </w:t>
      </w:r>
      <w:r w:rsidRPr="009321C5">
        <w:rPr>
          <w:rFonts w:asciiTheme="majorHAnsi" w:eastAsia="Times New Roman" w:hAnsiTheme="majorHAnsi" w:cstheme="majorHAnsi"/>
          <w:color w:val="000000"/>
          <w:sz w:val="22"/>
          <w:szCs w:val="22"/>
        </w:rPr>
        <w:br/>
        <w:t>http://vaccines.gov/ to schedule your vaccination.</w:t>
      </w:r>
      <w:r w:rsidRPr="009321C5">
        <w:rPr>
          <w:rFonts w:asciiTheme="majorHAnsi" w:eastAsia="Times New Roman" w:hAnsiTheme="majorHAnsi" w:cstheme="majorHAnsi"/>
          <w:color w:val="000000"/>
          <w:sz w:val="22"/>
          <w:szCs w:val="22"/>
        </w:rPr>
        <w:br/>
      </w:r>
    </w:p>
    <w:p w14:paraId="153F58FF"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Masking</w:t>
      </w:r>
      <w:r w:rsidRPr="009321C5">
        <w:rPr>
          <w:rFonts w:asciiTheme="majorHAnsi" w:eastAsia="Times New Roman" w:hAnsiTheme="majorHAnsi" w:cstheme="majorHAnsi"/>
          <w:color w:val="000000"/>
          <w:sz w:val="22"/>
          <w:szCs w:val="22"/>
        </w:rPr>
        <w:br/>
        <w:t xml:space="preserve">While masks are no longer required outside of Health Sciences facilities, UTA buses and </w:t>
      </w:r>
      <w:r w:rsidRPr="009321C5">
        <w:rPr>
          <w:rFonts w:asciiTheme="majorHAnsi" w:eastAsia="Times New Roman" w:hAnsiTheme="majorHAnsi" w:cstheme="majorHAnsi"/>
          <w:color w:val="000000"/>
          <w:sz w:val="22"/>
          <w:szCs w:val="22"/>
        </w:rPr>
        <w:br/>
        <w:t>campus shuttles, CDC guidelines now call for everyone to wear face masks indoors.</w:t>
      </w:r>
      <w:r w:rsidRPr="009321C5">
        <w:rPr>
          <w:rFonts w:asciiTheme="majorHAnsi" w:eastAsia="Times New Roman" w:hAnsiTheme="majorHAnsi" w:cstheme="majorHAnsi"/>
          <w:color w:val="000000"/>
          <w:sz w:val="22"/>
          <w:szCs w:val="22"/>
        </w:rPr>
        <w:br/>
        <w:t xml:space="preserve">Check the CDC website periodically for masking updates— </w:t>
      </w:r>
      <w:r w:rsidRPr="009321C5">
        <w:rPr>
          <w:rFonts w:asciiTheme="majorHAnsi" w:eastAsia="Times New Roman" w:hAnsiTheme="majorHAnsi" w:cstheme="majorHAnsi"/>
          <w:color w:val="000000"/>
          <w:sz w:val="22"/>
          <w:szCs w:val="22"/>
        </w:rPr>
        <w:br/>
        <w:t>https://www.cdc.gov/coronavirus/2019-ncov/vaccines/fully-vaccinated- guidance.html</w:t>
      </w:r>
      <w:r w:rsidRPr="009321C5">
        <w:rPr>
          <w:rFonts w:asciiTheme="majorHAnsi" w:eastAsia="Times New Roman" w:hAnsiTheme="majorHAnsi" w:cstheme="majorHAnsi"/>
          <w:color w:val="000000"/>
          <w:sz w:val="22"/>
          <w:szCs w:val="22"/>
        </w:rPr>
        <w:br/>
        <w:t xml:space="preserve">Treat masks like seasonal clothing (i.e. during community surges in COVID transmission, </w:t>
      </w:r>
      <w:r w:rsidRPr="009321C5">
        <w:rPr>
          <w:rFonts w:asciiTheme="majorHAnsi" w:eastAsia="Times New Roman" w:hAnsiTheme="majorHAnsi" w:cstheme="majorHAnsi"/>
          <w:color w:val="000000"/>
          <w:sz w:val="22"/>
          <w:szCs w:val="22"/>
        </w:rPr>
        <w:br/>
        <w:t>masks are strongly encouraged indoors and in close groups outside).</w:t>
      </w:r>
      <w:r w:rsidRPr="009321C5">
        <w:rPr>
          <w:rFonts w:asciiTheme="majorHAnsi" w:eastAsia="Times New Roman" w:hAnsiTheme="majorHAnsi" w:cstheme="majorHAnsi"/>
          <w:color w:val="000000"/>
          <w:sz w:val="22"/>
          <w:szCs w:val="22"/>
        </w:rPr>
        <w:br/>
      </w:r>
    </w:p>
    <w:p w14:paraId="4BC7B7AC" w14:textId="3A45DC7E"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Plagiarism &amp; Cheating</w:t>
      </w:r>
      <w:r w:rsidRPr="009321C5">
        <w:rPr>
          <w:rFonts w:asciiTheme="majorHAnsi" w:eastAsia="Times New Roman" w:hAnsiTheme="majorHAnsi" w:cstheme="majorHAnsi"/>
          <w:color w:val="000000"/>
          <w:sz w:val="22"/>
          <w:szCs w:val="22"/>
        </w:rPr>
        <w:br/>
        <w:t xml:space="preserve">It is assumed that all work submitted to your instructor is your own work. When you have </w:t>
      </w:r>
      <w:r w:rsidRPr="009321C5">
        <w:rPr>
          <w:rFonts w:asciiTheme="majorHAnsi" w:eastAsia="Times New Roman" w:hAnsiTheme="majorHAnsi" w:cstheme="majorHAnsi"/>
          <w:color w:val="000000"/>
          <w:sz w:val="22"/>
          <w:szCs w:val="22"/>
        </w:rPr>
        <w:br/>
        <w:t>used ideas of others, you must properly indicate that you have done so.</w:t>
      </w:r>
      <w:r w:rsidRPr="009321C5">
        <w:rPr>
          <w:rFonts w:asciiTheme="majorHAnsi" w:eastAsia="Times New Roman" w:hAnsiTheme="majorHAnsi" w:cstheme="majorHAnsi"/>
          <w:color w:val="000000"/>
          <w:sz w:val="22"/>
          <w:szCs w:val="22"/>
        </w:rPr>
        <w:br/>
        <w:t xml:space="preserve">Plagiarism and cheating are serious offenses and may be punished by failure on an </w:t>
      </w:r>
      <w:r w:rsidRPr="009321C5">
        <w:rPr>
          <w:rFonts w:asciiTheme="majorHAnsi" w:eastAsia="Times New Roman" w:hAnsiTheme="majorHAnsi" w:cstheme="majorHAnsi"/>
          <w:color w:val="000000"/>
          <w:sz w:val="22"/>
          <w:szCs w:val="22"/>
        </w:rPr>
        <w:br/>
        <w:t xml:space="preserve">individual assignment, and/or failure in the course. Academic misconduct, according to the </w:t>
      </w:r>
      <w:r w:rsidRPr="009321C5">
        <w:rPr>
          <w:rFonts w:asciiTheme="majorHAnsi" w:eastAsia="Times New Roman" w:hAnsiTheme="majorHAnsi" w:cstheme="majorHAnsi"/>
          <w:color w:val="000000"/>
          <w:sz w:val="22"/>
          <w:szCs w:val="22"/>
        </w:rPr>
        <w:br/>
        <w:t>University of Utah Student Code,</w:t>
      </w:r>
      <w:r w:rsidRPr="009321C5">
        <w:rPr>
          <w:rFonts w:asciiTheme="majorHAnsi" w:eastAsia="Times New Roman" w:hAnsiTheme="majorHAnsi" w:cstheme="majorHAnsi"/>
          <w:color w:val="000000"/>
          <w:sz w:val="22"/>
          <w:szCs w:val="22"/>
        </w:rPr>
        <w:br/>
        <w:t xml:space="preserve">“...Includes, but is not limited to, cheating, misrepresenting one’s work, </w:t>
      </w:r>
      <w:r w:rsidRPr="009321C5">
        <w:rPr>
          <w:rFonts w:asciiTheme="majorHAnsi" w:eastAsia="Times New Roman" w:hAnsiTheme="majorHAnsi" w:cstheme="majorHAnsi"/>
          <w:color w:val="000000"/>
          <w:sz w:val="22"/>
          <w:szCs w:val="22"/>
        </w:rPr>
        <w:br/>
        <w:t xml:space="preserve">inappropriately collaborating, plagiarism, and fabrication or falsification of </w:t>
      </w:r>
      <w:r w:rsidRPr="009321C5">
        <w:rPr>
          <w:rFonts w:asciiTheme="majorHAnsi" w:eastAsia="Times New Roman" w:hAnsiTheme="majorHAnsi" w:cstheme="majorHAnsi"/>
          <w:color w:val="000000"/>
          <w:sz w:val="22"/>
          <w:szCs w:val="22"/>
        </w:rPr>
        <w:br/>
        <w:t xml:space="preserve">information...It also includes facilitating academic misconduct by intentionally helping or </w:t>
      </w:r>
      <w:r w:rsidRPr="009321C5">
        <w:rPr>
          <w:rFonts w:asciiTheme="majorHAnsi" w:eastAsia="Times New Roman" w:hAnsiTheme="majorHAnsi" w:cstheme="majorHAnsi"/>
          <w:color w:val="000000"/>
          <w:sz w:val="22"/>
          <w:szCs w:val="22"/>
        </w:rPr>
        <w:br/>
        <w:t>attempting to help another to commit an act of academic misconduct.”</w:t>
      </w:r>
      <w:r w:rsidRPr="009321C5">
        <w:rPr>
          <w:rFonts w:asciiTheme="majorHAnsi" w:eastAsia="Times New Roman" w:hAnsiTheme="majorHAnsi" w:cstheme="majorHAnsi"/>
          <w:color w:val="000000"/>
          <w:sz w:val="22"/>
          <w:szCs w:val="22"/>
        </w:rPr>
        <w:br/>
        <w:t xml:space="preserve">For details on plagiarism and other important course conduct issues, see the U's Code of </w:t>
      </w:r>
      <w:r w:rsidRPr="009321C5">
        <w:rPr>
          <w:rFonts w:asciiTheme="majorHAnsi" w:eastAsia="Times New Roman" w:hAnsiTheme="majorHAnsi" w:cstheme="majorHAnsi"/>
          <w:color w:val="000000"/>
          <w:sz w:val="22"/>
          <w:szCs w:val="22"/>
        </w:rPr>
        <w:br/>
        <w:t xml:space="preserve">Student Rights and Responsibilities </w:t>
      </w:r>
    </w:p>
    <w:p w14:paraId="54BCCEF5"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Course Materials Copyright</w:t>
      </w:r>
      <w:r w:rsidRPr="009321C5">
        <w:rPr>
          <w:rFonts w:asciiTheme="majorHAnsi" w:eastAsia="Times New Roman" w:hAnsiTheme="majorHAnsi" w:cstheme="majorHAnsi"/>
          <w:color w:val="000000"/>
          <w:sz w:val="22"/>
          <w:szCs w:val="22"/>
        </w:rPr>
        <w:br/>
        <w:t xml:space="preserve">The Content is made available only for your personal, noncommercial educational and </w:t>
      </w:r>
      <w:r w:rsidRPr="009321C5">
        <w:rPr>
          <w:rFonts w:asciiTheme="majorHAnsi" w:eastAsia="Times New Roman" w:hAnsiTheme="majorHAnsi" w:cstheme="majorHAnsi"/>
          <w:color w:val="000000"/>
          <w:sz w:val="22"/>
          <w:szCs w:val="22"/>
        </w:rPr>
        <w:br/>
        <w:t xml:space="preserve">scholarly use. You may not use the Content for any other purpose, or distribute, post or </w:t>
      </w:r>
      <w:r w:rsidRPr="009321C5">
        <w:rPr>
          <w:rFonts w:asciiTheme="majorHAnsi" w:eastAsia="Times New Roman" w:hAnsiTheme="majorHAnsi" w:cstheme="majorHAnsi"/>
          <w:color w:val="000000"/>
          <w:sz w:val="22"/>
          <w:szCs w:val="22"/>
        </w:rPr>
        <w:br/>
        <w:t xml:space="preserve">make the Content available to others, unless you obtain any required permission from the </w:t>
      </w:r>
      <w:r w:rsidRPr="009321C5">
        <w:rPr>
          <w:rFonts w:asciiTheme="majorHAnsi" w:eastAsia="Times New Roman" w:hAnsiTheme="majorHAnsi" w:cstheme="majorHAnsi"/>
          <w:color w:val="000000"/>
          <w:sz w:val="22"/>
          <w:szCs w:val="22"/>
        </w:rPr>
        <w:br/>
        <w:t xml:space="preserve">copyright holder. Some Content may be provided via streaming or other means that restrict </w:t>
      </w:r>
      <w:r w:rsidRPr="009321C5">
        <w:rPr>
          <w:rFonts w:asciiTheme="majorHAnsi" w:eastAsia="Times New Roman" w:hAnsiTheme="majorHAnsi" w:cstheme="majorHAnsi"/>
          <w:color w:val="000000"/>
          <w:sz w:val="22"/>
          <w:szCs w:val="22"/>
        </w:rPr>
        <w:br/>
        <w:t xml:space="preserve">copying; you may not circumvent those restrictions. You may not alter or remove any </w:t>
      </w:r>
      <w:r w:rsidRPr="009321C5">
        <w:rPr>
          <w:rFonts w:asciiTheme="majorHAnsi" w:eastAsia="Times New Roman" w:hAnsiTheme="majorHAnsi" w:cstheme="majorHAnsi"/>
          <w:color w:val="000000"/>
          <w:sz w:val="22"/>
          <w:szCs w:val="22"/>
        </w:rPr>
        <w:br/>
        <w:t>copyright or other proprietary notices included in the Content.</w:t>
      </w:r>
      <w:r w:rsidRPr="009321C5">
        <w:rPr>
          <w:rFonts w:asciiTheme="majorHAnsi" w:eastAsia="Times New Roman" w:hAnsiTheme="majorHAnsi" w:cstheme="majorHAnsi"/>
          <w:color w:val="000000"/>
          <w:sz w:val="22"/>
          <w:szCs w:val="22"/>
        </w:rPr>
        <w:br/>
      </w:r>
    </w:p>
    <w:p w14:paraId="78DBFBDE"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Safety at the U</w:t>
      </w:r>
      <w:r w:rsidRPr="009321C5">
        <w:rPr>
          <w:rFonts w:asciiTheme="majorHAnsi" w:eastAsia="Times New Roman" w:hAnsiTheme="majorHAnsi" w:cstheme="majorHAnsi"/>
          <w:color w:val="000000"/>
          <w:sz w:val="22"/>
          <w:szCs w:val="22"/>
        </w:rPr>
        <w:br/>
        <w:t xml:space="preserve">The University of Utah values the safety of all campus community members. You will receive </w:t>
      </w:r>
      <w:r w:rsidRPr="009321C5">
        <w:rPr>
          <w:rFonts w:asciiTheme="majorHAnsi" w:eastAsia="Times New Roman" w:hAnsiTheme="majorHAnsi" w:cstheme="majorHAnsi"/>
          <w:color w:val="000000"/>
          <w:sz w:val="22"/>
          <w:szCs w:val="22"/>
        </w:rPr>
        <w:br/>
        <w:t>important emergency alerts and safety messages regarding campus safety via text message.</w:t>
      </w:r>
      <w:r w:rsidRPr="009321C5">
        <w:rPr>
          <w:rFonts w:asciiTheme="majorHAnsi" w:eastAsia="Times New Roman" w:hAnsiTheme="majorHAnsi" w:cstheme="majorHAnsi"/>
          <w:color w:val="000000"/>
          <w:sz w:val="22"/>
          <w:szCs w:val="22"/>
        </w:rPr>
        <w:br/>
        <w:t xml:space="preserve">For more information regarding safety and to view available training resources, including </w:t>
      </w:r>
      <w:r w:rsidRPr="009321C5">
        <w:rPr>
          <w:rFonts w:asciiTheme="majorHAnsi" w:eastAsia="Times New Roman" w:hAnsiTheme="majorHAnsi" w:cstheme="majorHAnsi"/>
          <w:color w:val="000000"/>
          <w:sz w:val="22"/>
          <w:szCs w:val="22"/>
        </w:rPr>
        <w:br/>
        <w:t xml:space="preserve">helpful videos, visit safeu.utah.edu </w:t>
      </w:r>
      <w:r w:rsidRPr="009321C5">
        <w:rPr>
          <w:rFonts w:asciiTheme="majorHAnsi" w:eastAsia="Times New Roman" w:hAnsiTheme="majorHAnsi" w:cstheme="majorHAnsi"/>
          <w:color w:val="000000"/>
          <w:sz w:val="22"/>
          <w:szCs w:val="22"/>
        </w:rPr>
        <w:br/>
        <w:t>To report suspicious activity or to request a courtesy escort, contact:</w:t>
      </w:r>
      <w:r w:rsidRPr="009321C5">
        <w:rPr>
          <w:rFonts w:asciiTheme="majorHAnsi" w:eastAsia="Times New Roman" w:hAnsiTheme="majorHAnsi" w:cstheme="majorHAnsi"/>
          <w:color w:val="000000"/>
          <w:sz w:val="22"/>
          <w:szCs w:val="22"/>
        </w:rPr>
        <w:br/>
        <w:t>Campus Police &amp; Department of Public Safety</w:t>
      </w:r>
      <w:r w:rsidRPr="009321C5">
        <w:rPr>
          <w:rFonts w:asciiTheme="majorHAnsi" w:eastAsia="Times New Roman" w:hAnsiTheme="majorHAnsi" w:cstheme="majorHAnsi"/>
          <w:color w:val="000000"/>
          <w:sz w:val="22"/>
          <w:szCs w:val="22"/>
        </w:rPr>
        <w:br/>
        <w:t>801-585-COPS (801-585-2677)</w:t>
      </w:r>
      <w:r w:rsidRPr="009321C5">
        <w:rPr>
          <w:rFonts w:asciiTheme="majorHAnsi" w:eastAsia="Times New Roman" w:hAnsiTheme="majorHAnsi" w:cstheme="majorHAnsi"/>
          <w:color w:val="000000"/>
          <w:sz w:val="22"/>
          <w:szCs w:val="22"/>
        </w:rPr>
        <w:br/>
        <w:t>dps.utah.edu</w:t>
      </w:r>
      <w:r w:rsidRPr="009321C5">
        <w:rPr>
          <w:rFonts w:asciiTheme="majorHAnsi" w:eastAsia="Times New Roman" w:hAnsiTheme="majorHAnsi" w:cstheme="majorHAnsi"/>
          <w:color w:val="000000"/>
          <w:sz w:val="22"/>
          <w:szCs w:val="22"/>
        </w:rPr>
        <w:br/>
        <w:t>1735 E. S.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7AFC1881"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Wellness at the U</w:t>
      </w:r>
      <w:r w:rsidRPr="009321C5">
        <w:rPr>
          <w:rFonts w:asciiTheme="majorHAnsi" w:eastAsia="Times New Roman" w:hAnsiTheme="majorHAnsi" w:cstheme="majorHAnsi"/>
          <w:color w:val="000000"/>
          <w:sz w:val="22"/>
          <w:szCs w:val="22"/>
        </w:rPr>
        <w:br/>
        <w:t xml:space="preserve">Your personal health and wellness are essential to your success as a student. Personal </w:t>
      </w:r>
      <w:r w:rsidRPr="009321C5">
        <w:rPr>
          <w:rFonts w:asciiTheme="majorHAnsi" w:eastAsia="Times New Roman" w:hAnsiTheme="majorHAnsi" w:cstheme="majorHAnsi"/>
          <w:color w:val="000000"/>
          <w:sz w:val="22"/>
          <w:szCs w:val="22"/>
        </w:rPr>
        <w:br/>
        <w:t xml:space="preserve">concerns like stress, anxiety, relationship difficulties, depression, or cross-cultural </w:t>
      </w:r>
      <w:r w:rsidRPr="009321C5">
        <w:rPr>
          <w:rFonts w:asciiTheme="majorHAnsi" w:eastAsia="Times New Roman" w:hAnsiTheme="majorHAnsi" w:cstheme="majorHAnsi"/>
          <w:color w:val="000000"/>
          <w:sz w:val="22"/>
          <w:szCs w:val="22"/>
        </w:rPr>
        <w:br/>
        <w:t xml:space="preserve">differences can interfere with a student’s ability to succeed and thrive in this course </w:t>
      </w:r>
      <w:r w:rsidRPr="009321C5">
        <w:rPr>
          <w:rFonts w:asciiTheme="majorHAnsi" w:eastAsia="Times New Roman" w:hAnsiTheme="majorHAnsi" w:cstheme="majorHAnsi"/>
          <w:color w:val="000000"/>
          <w:sz w:val="22"/>
          <w:szCs w:val="22"/>
        </w:rPr>
        <w:br/>
        <w:t xml:space="preserve">and at the University of Utah.  Please feel welcome to reach out to your instructor or </w:t>
      </w:r>
      <w:r w:rsidRPr="009321C5">
        <w:rPr>
          <w:rFonts w:asciiTheme="majorHAnsi" w:eastAsia="Times New Roman" w:hAnsiTheme="majorHAnsi" w:cstheme="majorHAnsi"/>
          <w:color w:val="000000"/>
          <w:sz w:val="22"/>
          <w:szCs w:val="22"/>
        </w:rPr>
        <w:br/>
        <w:t>TA's to handle issues regarding your coursework.</w:t>
      </w:r>
      <w:r w:rsidRPr="009321C5">
        <w:rPr>
          <w:rFonts w:asciiTheme="majorHAnsi" w:eastAsia="Times New Roman" w:hAnsiTheme="majorHAnsi" w:cstheme="majorHAnsi"/>
          <w:color w:val="000000"/>
          <w:sz w:val="22"/>
          <w:szCs w:val="22"/>
        </w:rPr>
        <w:br/>
        <w:t>For helpful resources to manage your personal wellness and counseling options, contact:</w:t>
      </w:r>
      <w:r w:rsidRPr="009321C5">
        <w:rPr>
          <w:rFonts w:asciiTheme="majorHAnsi" w:eastAsia="Times New Roman" w:hAnsiTheme="majorHAnsi" w:cstheme="majorHAnsi"/>
          <w:color w:val="000000"/>
          <w:sz w:val="22"/>
          <w:szCs w:val="22"/>
        </w:rPr>
        <w:br/>
        <w:t>Center for Student Wellness</w:t>
      </w:r>
      <w:r w:rsidRPr="009321C5">
        <w:rPr>
          <w:rFonts w:asciiTheme="majorHAnsi" w:eastAsia="Times New Roman" w:hAnsiTheme="majorHAnsi" w:cstheme="majorHAnsi"/>
          <w:color w:val="000000"/>
          <w:sz w:val="22"/>
          <w:szCs w:val="22"/>
        </w:rPr>
        <w:br/>
        <w:t>801-581-7776</w:t>
      </w:r>
      <w:r w:rsidRPr="009321C5">
        <w:rPr>
          <w:rFonts w:asciiTheme="majorHAnsi" w:eastAsia="Times New Roman" w:hAnsiTheme="majorHAnsi" w:cstheme="majorHAnsi"/>
          <w:color w:val="000000"/>
          <w:sz w:val="22"/>
          <w:szCs w:val="22"/>
        </w:rPr>
        <w:br/>
        <w:t>wellness.utah.edu</w:t>
      </w:r>
      <w:r w:rsidRPr="009321C5">
        <w:rPr>
          <w:rFonts w:asciiTheme="majorHAnsi" w:eastAsia="Times New Roman" w:hAnsiTheme="majorHAnsi" w:cstheme="majorHAnsi"/>
          <w:color w:val="000000"/>
          <w:sz w:val="22"/>
          <w:szCs w:val="22"/>
        </w:rPr>
        <w:br/>
        <w:t>2100 Eccles Student Life Center</w:t>
      </w:r>
      <w:r w:rsidRPr="009321C5">
        <w:rPr>
          <w:rFonts w:asciiTheme="majorHAnsi" w:eastAsia="Times New Roman" w:hAnsiTheme="majorHAnsi" w:cstheme="majorHAnsi"/>
          <w:color w:val="000000"/>
          <w:sz w:val="22"/>
          <w:szCs w:val="22"/>
        </w:rPr>
        <w:br/>
        <w:t>1836 Student Life Way</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54AEFDFA"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Women's Resource Center</w:t>
      </w:r>
      <w:r w:rsidRPr="009321C5">
        <w:rPr>
          <w:rFonts w:asciiTheme="majorHAnsi" w:eastAsia="Times New Roman" w:hAnsiTheme="majorHAnsi" w:cstheme="majorHAnsi"/>
          <w:color w:val="000000"/>
          <w:sz w:val="22"/>
          <w:szCs w:val="22"/>
        </w:rPr>
        <w:br/>
        <w:t>801-581-8030</w:t>
      </w:r>
      <w:r w:rsidRPr="009321C5">
        <w:rPr>
          <w:rFonts w:asciiTheme="majorHAnsi" w:eastAsia="Times New Roman" w:hAnsiTheme="majorHAnsi" w:cstheme="majorHAnsi"/>
          <w:color w:val="000000"/>
          <w:sz w:val="22"/>
          <w:szCs w:val="22"/>
        </w:rPr>
        <w:br/>
        <w:t xml:space="preserve">womenscenter.utah.edu </w:t>
      </w:r>
      <w:r w:rsidRPr="009321C5">
        <w:rPr>
          <w:rFonts w:asciiTheme="majorHAnsi" w:eastAsia="Times New Roman" w:hAnsiTheme="majorHAnsi" w:cstheme="majorHAnsi"/>
          <w:color w:val="000000"/>
          <w:sz w:val="22"/>
          <w:szCs w:val="22"/>
        </w:rPr>
        <w:br/>
        <w:t>411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68FE9196" w14:textId="613235C2"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Addressing Sexual Misconduct</w:t>
      </w:r>
      <w:r w:rsidRPr="009321C5">
        <w:rPr>
          <w:rFonts w:asciiTheme="majorHAnsi" w:eastAsia="Times New Roman" w:hAnsiTheme="majorHAnsi" w:cstheme="majorHAnsi"/>
          <w:color w:val="000000"/>
          <w:sz w:val="22"/>
          <w:szCs w:val="22"/>
        </w:rPr>
        <w:br/>
        <w:t xml:space="preserve">Title IX makes it clear that violence and harassment based on sex and gender (which </w:t>
      </w:r>
      <w:r w:rsidRPr="009321C5">
        <w:rPr>
          <w:rFonts w:asciiTheme="majorHAnsi" w:eastAsia="Times New Roman" w:hAnsiTheme="majorHAnsi" w:cstheme="majorHAnsi"/>
          <w:color w:val="000000"/>
          <w:sz w:val="22"/>
          <w:szCs w:val="22"/>
        </w:rPr>
        <w:br/>
        <w:t xml:space="preserve">includes sexual orientation and gender identity/expression) is a civil rights offense </w:t>
      </w:r>
      <w:r w:rsidRPr="009321C5">
        <w:rPr>
          <w:rFonts w:asciiTheme="majorHAnsi" w:eastAsia="Times New Roman" w:hAnsiTheme="majorHAnsi" w:cstheme="majorHAnsi"/>
          <w:color w:val="000000"/>
          <w:sz w:val="22"/>
          <w:szCs w:val="22"/>
        </w:rPr>
        <w:br/>
        <w:t xml:space="preserve">subject to the same kinds of accountability and the same kinds of support applied to </w:t>
      </w:r>
      <w:r w:rsidRPr="009321C5">
        <w:rPr>
          <w:rFonts w:asciiTheme="majorHAnsi" w:eastAsia="Times New Roman" w:hAnsiTheme="majorHAnsi" w:cstheme="majorHAnsi"/>
          <w:color w:val="000000"/>
          <w:sz w:val="22"/>
          <w:szCs w:val="22"/>
        </w:rPr>
        <w:br/>
        <w:t xml:space="preserve">offenses against other protected categories such as race, national origin, color, </w:t>
      </w:r>
      <w:r w:rsidRPr="009321C5">
        <w:rPr>
          <w:rFonts w:asciiTheme="majorHAnsi" w:eastAsia="Times New Roman" w:hAnsiTheme="majorHAnsi" w:cstheme="majorHAnsi"/>
          <w:color w:val="000000"/>
          <w:sz w:val="22"/>
          <w:szCs w:val="22"/>
        </w:rPr>
        <w:br/>
        <w:t xml:space="preserve">religion, age, status as a person with a disability, veteran’s status, or genetic </w:t>
      </w:r>
      <w:r w:rsidRPr="009321C5">
        <w:rPr>
          <w:rFonts w:asciiTheme="majorHAnsi" w:eastAsia="Times New Roman" w:hAnsiTheme="majorHAnsi" w:cstheme="majorHAnsi"/>
          <w:color w:val="000000"/>
          <w:sz w:val="22"/>
          <w:szCs w:val="22"/>
        </w:rPr>
        <w:br/>
        <w:t>information.</w:t>
      </w:r>
      <w:r>
        <w:rPr>
          <w:rFonts w:asciiTheme="majorHAnsi" w:eastAsia="Times New Roman" w:hAnsiTheme="majorHAnsi" w:cstheme="majorHAnsi"/>
          <w:color w:val="000000"/>
          <w:sz w:val="22"/>
          <w:szCs w:val="22"/>
        </w:rPr>
        <w:t xml:space="preserve"> </w:t>
      </w:r>
      <w:r w:rsidRPr="009321C5">
        <w:rPr>
          <w:rFonts w:asciiTheme="majorHAnsi" w:eastAsia="Times New Roman" w:hAnsiTheme="majorHAnsi" w:cstheme="majorHAnsi"/>
          <w:color w:val="000000"/>
          <w:sz w:val="22"/>
          <w:szCs w:val="22"/>
        </w:rPr>
        <w:t xml:space="preserve">If you or someone you know has been harassed or assaulted, you are encouraged to report it to university officials: </w:t>
      </w:r>
      <w:r w:rsidRPr="009321C5">
        <w:rPr>
          <w:rFonts w:asciiTheme="majorHAnsi" w:eastAsia="Times New Roman" w:hAnsiTheme="majorHAnsi" w:cstheme="majorHAnsi"/>
          <w:color w:val="000000"/>
          <w:sz w:val="22"/>
          <w:szCs w:val="22"/>
        </w:rPr>
        <w:br/>
        <w:t>Title IX Coordinator &amp; Office of Equal Opportunity and Affirmative Action</w:t>
      </w:r>
      <w:r w:rsidRPr="009321C5">
        <w:rPr>
          <w:rFonts w:asciiTheme="majorHAnsi" w:eastAsia="Times New Roman" w:hAnsiTheme="majorHAnsi" w:cstheme="majorHAnsi"/>
          <w:color w:val="000000"/>
          <w:sz w:val="22"/>
          <w:szCs w:val="22"/>
        </w:rPr>
        <w:br/>
        <w:t>801-581-8365</w:t>
      </w:r>
      <w:r w:rsidRPr="009321C5">
        <w:rPr>
          <w:rFonts w:asciiTheme="majorHAnsi" w:eastAsia="Times New Roman" w:hAnsiTheme="majorHAnsi" w:cstheme="majorHAnsi"/>
          <w:color w:val="000000"/>
          <w:sz w:val="22"/>
          <w:szCs w:val="22"/>
        </w:rPr>
        <w:br/>
        <w:t xml:space="preserve">oeo.utah.edu </w:t>
      </w:r>
      <w:r w:rsidRPr="009321C5">
        <w:rPr>
          <w:rFonts w:asciiTheme="majorHAnsi" w:eastAsia="Times New Roman" w:hAnsiTheme="majorHAnsi" w:cstheme="majorHAnsi"/>
          <w:color w:val="000000"/>
          <w:sz w:val="22"/>
          <w:szCs w:val="22"/>
        </w:rPr>
        <w:br/>
        <w:t>135 Park Building</w:t>
      </w:r>
      <w:r w:rsidRPr="009321C5">
        <w:rPr>
          <w:rFonts w:asciiTheme="majorHAnsi" w:eastAsia="Times New Roman" w:hAnsiTheme="majorHAnsi" w:cstheme="majorHAnsi"/>
          <w:color w:val="000000"/>
          <w:sz w:val="22"/>
          <w:szCs w:val="22"/>
        </w:rPr>
        <w:br/>
        <w:t>201 Presidents' Cir.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476D735E" w14:textId="1EA63113"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Office of the Dean of Students</w:t>
      </w:r>
      <w:r w:rsidRPr="009321C5">
        <w:rPr>
          <w:rFonts w:asciiTheme="majorHAnsi" w:eastAsia="Times New Roman" w:hAnsiTheme="majorHAnsi" w:cstheme="majorHAnsi"/>
          <w:color w:val="000000"/>
          <w:sz w:val="22"/>
          <w:szCs w:val="22"/>
        </w:rPr>
        <w:br/>
        <w:t>801-581-7066</w:t>
      </w:r>
      <w:r w:rsidRPr="009321C5">
        <w:rPr>
          <w:rFonts w:asciiTheme="majorHAnsi" w:eastAsia="Times New Roman" w:hAnsiTheme="majorHAnsi" w:cstheme="majorHAnsi"/>
          <w:color w:val="000000"/>
          <w:sz w:val="22"/>
          <w:szCs w:val="22"/>
        </w:rPr>
        <w:br/>
        <w:t xml:space="preserve">deanofstudents.utah.edu </w:t>
      </w:r>
      <w:r w:rsidRPr="009321C5">
        <w:rPr>
          <w:rFonts w:asciiTheme="majorHAnsi" w:eastAsia="Times New Roman" w:hAnsiTheme="majorHAnsi" w:cstheme="majorHAnsi"/>
          <w:color w:val="000000"/>
          <w:sz w:val="22"/>
          <w:szCs w:val="22"/>
        </w:rPr>
        <w:br/>
        <w:t>270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t>To file a police report, contact:</w:t>
      </w:r>
      <w:r w:rsidRPr="009321C5">
        <w:rPr>
          <w:rFonts w:asciiTheme="majorHAnsi" w:eastAsia="Times New Roman" w:hAnsiTheme="majorHAnsi" w:cstheme="majorHAnsi"/>
          <w:color w:val="000000"/>
          <w:sz w:val="22"/>
          <w:szCs w:val="22"/>
        </w:rPr>
        <w:br/>
        <w:t>Campus Police &amp; Department of Public Safety</w:t>
      </w:r>
      <w:r w:rsidRPr="009321C5">
        <w:rPr>
          <w:rFonts w:asciiTheme="majorHAnsi" w:eastAsia="Times New Roman" w:hAnsiTheme="majorHAnsi" w:cstheme="majorHAnsi"/>
          <w:color w:val="000000"/>
          <w:sz w:val="22"/>
          <w:szCs w:val="22"/>
        </w:rPr>
        <w:br/>
        <w:t>801-585-COPS (801-585-2677)</w:t>
      </w:r>
      <w:r w:rsidRPr="009321C5">
        <w:rPr>
          <w:rFonts w:asciiTheme="majorHAnsi" w:eastAsia="Times New Roman" w:hAnsiTheme="majorHAnsi" w:cstheme="majorHAnsi"/>
          <w:color w:val="000000"/>
          <w:sz w:val="22"/>
          <w:szCs w:val="22"/>
        </w:rPr>
        <w:br/>
        <w:t xml:space="preserve">dps.utah.edu </w:t>
      </w:r>
      <w:r w:rsidRPr="009321C5">
        <w:rPr>
          <w:rFonts w:asciiTheme="majorHAnsi" w:eastAsia="Times New Roman" w:hAnsiTheme="majorHAnsi" w:cstheme="majorHAnsi"/>
          <w:color w:val="000000"/>
          <w:sz w:val="22"/>
          <w:szCs w:val="22"/>
        </w:rPr>
        <w:br/>
        <w:t>1735 E. S.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t xml:space="preserve">If you do not feel comfortable reporting to authorities, the U's Victim-Survivor Advocates </w:t>
      </w:r>
      <w:r w:rsidRPr="009321C5">
        <w:rPr>
          <w:rFonts w:asciiTheme="majorHAnsi" w:eastAsia="Times New Roman" w:hAnsiTheme="majorHAnsi" w:cstheme="majorHAnsi"/>
          <w:color w:val="000000"/>
          <w:sz w:val="22"/>
          <w:szCs w:val="22"/>
        </w:rPr>
        <w:br/>
        <w:t xml:space="preserve">provide free, confidential and trauma-informed support services to students, faculty, and </w:t>
      </w:r>
      <w:r w:rsidRPr="009321C5">
        <w:rPr>
          <w:rFonts w:asciiTheme="majorHAnsi" w:eastAsia="Times New Roman" w:hAnsiTheme="majorHAnsi" w:cstheme="majorHAnsi"/>
          <w:color w:val="000000"/>
          <w:sz w:val="22"/>
          <w:szCs w:val="22"/>
        </w:rPr>
        <w:br/>
        <w:t>staff who have experienced interpersonal violence.</w:t>
      </w:r>
      <w:r>
        <w:rPr>
          <w:rFonts w:asciiTheme="majorHAnsi" w:eastAsia="Times New Roman" w:hAnsiTheme="majorHAnsi" w:cstheme="majorHAnsi"/>
          <w:color w:val="000000"/>
          <w:sz w:val="22"/>
          <w:szCs w:val="22"/>
        </w:rPr>
        <w:t xml:space="preserve"> </w:t>
      </w:r>
      <w:r w:rsidRPr="009321C5">
        <w:rPr>
          <w:rFonts w:asciiTheme="majorHAnsi" w:eastAsia="Times New Roman" w:hAnsiTheme="majorHAnsi" w:cstheme="majorHAnsi"/>
          <w:color w:val="000000"/>
          <w:sz w:val="22"/>
          <w:szCs w:val="22"/>
        </w:rPr>
        <w:t>To privately explore options and resources available to you with an advocate, contact:</w:t>
      </w:r>
      <w:r w:rsidRPr="009321C5">
        <w:rPr>
          <w:rFonts w:asciiTheme="majorHAnsi" w:eastAsia="Times New Roman" w:hAnsiTheme="majorHAnsi" w:cstheme="majorHAnsi"/>
          <w:color w:val="000000"/>
          <w:sz w:val="22"/>
          <w:szCs w:val="22"/>
        </w:rPr>
        <w:br/>
      </w:r>
    </w:p>
    <w:p w14:paraId="26BD966F"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Center for Student Wellness</w:t>
      </w:r>
      <w:r w:rsidRPr="009321C5">
        <w:rPr>
          <w:rFonts w:asciiTheme="majorHAnsi" w:eastAsia="Times New Roman" w:hAnsiTheme="majorHAnsi" w:cstheme="majorHAnsi"/>
          <w:color w:val="000000"/>
          <w:sz w:val="22"/>
          <w:szCs w:val="22"/>
        </w:rPr>
        <w:br/>
        <w:t>801-581-7776</w:t>
      </w:r>
      <w:r w:rsidRPr="009321C5">
        <w:rPr>
          <w:rFonts w:asciiTheme="majorHAnsi" w:eastAsia="Times New Roman" w:hAnsiTheme="majorHAnsi" w:cstheme="majorHAnsi"/>
          <w:color w:val="000000"/>
          <w:sz w:val="22"/>
          <w:szCs w:val="22"/>
        </w:rPr>
        <w:br/>
        <w:t>wellness.utah.edu</w:t>
      </w:r>
      <w:r w:rsidRPr="009321C5">
        <w:rPr>
          <w:rFonts w:asciiTheme="majorHAnsi" w:eastAsia="Times New Roman" w:hAnsiTheme="majorHAnsi" w:cstheme="majorHAnsi"/>
          <w:color w:val="000000"/>
          <w:sz w:val="22"/>
          <w:szCs w:val="22"/>
        </w:rPr>
        <w:br/>
        <w:t>328 Student Services Building</w:t>
      </w:r>
      <w:r w:rsidRPr="009321C5">
        <w:rPr>
          <w:rFonts w:asciiTheme="majorHAnsi" w:eastAsia="Times New Roman" w:hAnsiTheme="majorHAnsi" w:cstheme="majorHAnsi"/>
          <w:color w:val="000000"/>
          <w:sz w:val="22"/>
          <w:szCs w:val="22"/>
        </w:rPr>
        <w:br/>
        <w:t>201 S. 1460 E.</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1C382F14" w14:textId="7A81C4FD"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Americans With Disabilities Act (ADA)</w:t>
      </w:r>
      <w:r w:rsidRPr="009321C5">
        <w:rPr>
          <w:rFonts w:asciiTheme="majorHAnsi" w:eastAsia="Times New Roman" w:hAnsiTheme="majorHAnsi" w:cstheme="majorHAnsi"/>
          <w:color w:val="000000"/>
          <w:sz w:val="22"/>
          <w:szCs w:val="22"/>
        </w:rPr>
        <w:br/>
        <w:t xml:space="preserve">The University of Utah seeks to provide equal access to its programs, services, and </w:t>
      </w:r>
      <w:r w:rsidRPr="009321C5">
        <w:rPr>
          <w:rFonts w:asciiTheme="majorHAnsi" w:eastAsia="Times New Roman" w:hAnsiTheme="majorHAnsi" w:cstheme="majorHAnsi"/>
          <w:color w:val="000000"/>
          <w:sz w:val="22"/>
          <w:szCs w:val="22"/>
        </w:rPr>
        <w:br/>
        <w:t>activities for people with disabilities.</w:t>
      </w:r>
      <w:r>
        <w:rPr>
          <w:rFonts w:asciiTheme="majorHAnsi" w:eastAsia="Times New Roman" w:hAnsiTheme="majorHAnsi" w:cstheme="majorHAnsi"/>
          <w:color w:val="000000"/>
          <w:sz w:val="22"/>
          <w:szCs w:val="22"/>
        </w:rPr>
        <w:t xml:space="preserve"> </w:t>
      </w:r>
      <w:r w:rsidRPr="009321C5">
        <w:rPr>
          <w:rFonts w:asciiTheme="majorHAnsi" w:eastAsia="Times New Roman" w:hAnsiTheme="majorHAnsi" w:cstheme="majorHAnsi"/>
          <w:color w:val="000000"/>
          <w:sz w:val="22"/>
          <w:szCs w:val="22"/>
        </w:rPr>
        <w:t>All written information in this course can be made available in an alternative format with prior notification to the Center for Disability &amp; Access (CDA). CDA will work with you and the instructor to make arrangements for accommodations. Prior notice is appreciated. To read the full accommodations policy for the University of Utah, please see Section Q of the Instruction &amp; Evaluation regulations.</w:t>
      </w:r>
      <w:r>
        <w:rPr>
          <w:rFonts w:asciiTheme="majorHAnsi" w:eastAsia="Times New Roman" w:hAnsiTheme="majorHAnsi" w:cstheme="majorHAnsi"/>
          <w:color w:val="000000"/>
          <w:sz w:val="22"/>
          <w:szCs w:val="22"/>
        </w:rPr>
        <w:t xml:space="preserve"> </w:t>
      </w:r>
      <w:r w:rsidRPr="009321C5">
        <w:rPr>
          <w:rFonts w:asciiTheme="majorHAnsi" w:eastAsia="Times New Roman" w:hAnsiTheme="majorHAnsi" w:cstheme="majorHAnsi"/>
          <w:color w:val="000000"/>
          <w:sz w:val="22"/>
          <w:szCs w:val="22"/>
        </w:rPr>
        <w:t>If you will need accommodations in this class, or for more information about what support they provide, contact:</w:t>
      </w:r>
      <w:r w:rsidRPr="009321C5">
        <w:rPr>
          <w:rFonts w:asciiTheme="majorHAnsi" w:eastAsia="Times New Roman" w:hAnsiTheme="majorHAnsi" w:cstheme="majorHAnsi"/>
          <w:color w:val="000000"/>
          <w:sz w:val="22"/>
          <w:szCs w:val="22"/>
        </w:rPr>
        <w:br/>
      </w:r>
    </w:p>
    <w:p w14:paraId="79A589D8"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Center for Disability &amp; Access</w:t>
      </w:r>
      <w:r w:rsidRPr="009321C5">
        <w:rPr>
          <w:rFonts w:asciiTheme="majorHAnsi" w:eastAsia="Times New Roman" w:hAnsiTheme="majorHAnsi" w:cstheme="majorHAnsi"/>
          <w:color w:val="000000"/>
          <w:sz w:val="22"/>
          <w:szCs w:val="22"/>
        </w:rPr>
        <w:br/>
        <w:t>801-581-5020</w:t>
      </w:r>
      <w:r w:rsidRPr="009321C5">
        <w:rPr>
          <w:rFonts w:asciiTheme="majorHAnsi" w:eastAsia="Times New Roman" w:hAnsiTheme="majorHAnsi" w:cstheme="majorHAnsi"/>
          <w:color w:val="000000"/>
          <w:sz w:val="22"/>
          <w:szCs w:val="22"/>
        </w:rPr>
        <w:br/>
        <w:t xml:space="preserve">disability.utah.edu </w:t>
      </w:r>
      <w:r w:rsidRPr="009321C5">
        <w:rPr>
          <w:rFonts w:asciiTheme="majorHAnsi" w:eastAsia="Times New Roman" w:hAnsiTheme="majorHAnsi" w:cstheme="majorHAnsi"/>
          <w:color w:val="000000"/>
          <w:sz w:val="22"/>
          <w:szCs w:val="22"/>
        </w:rPr>
        <w:br/>
        <w:t>162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27A4C45F"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Diverse Student Support</w:t>
      </w:r>
      <w:r w:rsidRPr="009321C5">
        <w:rPr>
          <w:rFonts w:asciiTheme="majorHAnsi" w:eastAsia="Times New Roman" w:hAnsiTheme="majorHAnsi" w:cstheme="majorHAnsi"/>
          <w:color w:val="000000"/>
          <w:sz w:val="22"/>
          <w:szCs w:val="22"/>
        </w:rPr>
        <w:br/>
        <w:t xml:space="preserve">Your success at the University of Utah is important to all of us here! If you feel like </w:t>
      </w:r>
      <w:r w:rsidRPr="009321C5">
        <w:rPr>
          <w:rFonts w:asciiTheme="majorHAnsi" w:eastAsia="Times New Roman" w:hAnsiTheme="majorHAnsi" w:cstheme="majorHAnsi"/>
          <w:color w:val="000000"/>
          <w:sz w:val="22"/>
          <w:szCs w:val="22"/>
        </w:rPr>
        <w:br/>
        <w:t xml:space="preserve">you need extra support in academics, overcoming personal difficulties, or finding </w:t>
      </w:r>
      <w:r w:rsidRPr="009321C5">
        <w:rPr>
          <w:rFonts w:asciiTheme="majorHAnsi" w:eastAsia="Times New Roman" w:hAnsiTheme="majorHAnsi" w:cstheme="majorHAnsi"/>
          <w:color w:val="000000"/>
          <w:sz w:val="22"/>
          <w:szCs w:val="22"/>
        </w:rPr>
        <w:br/>
        <w:t>community, the U is here for you.</w:t>
      </w:r>
      <w:r w:rsidRPr="009321C5">
        <w:rPr>
          <w:rFonts w:asciiTheme="majorHAnsi" w:eastAsia="Times New Roman" w:hAnsiTheme="majorHAnsi" w:cstheme="majorHAnsi"/>
          <w:color w:val="000000"/>
          <w:sz w:val="22"/>
          <w:szCs w:val="22"/>
        </w:rPr>
        <w:br/>
      </w:r>
    </w:p>
    <w:p w14:paraId="7A900DE1" w14:textId="5EA629F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 xml:space="preserve">S T U D E N T   S U P </w:t>
      </w:r>
      <w:proofErr w:type="spellStart"/>
      <w:r w:rsidRPr="009321C5">
        <w:rPr>
          <w:rFonts w:asciiTheme="majorHAnsi" w:eastAsia="Times New Roman" w:hAnsiTheme="majorHAnsi" w:cstheme="majorHAnsi"/>
          <w:color w:val="000000"/>
          <w:sz w:val="22"/>
          <w:szCs w:val="22"/>
        </w:rPr>
        <w:t>P</w:t>
      </w:r>
      <w:proofErr w:type="spellEnd"/>
      <w:r w:rsidRPr="009321C5">
        <w:rPr>
          <w:rFonts w:asciiTheme="majorHAnsi" w:eastAsia="Times New Roman" w:hAnsiTheme="majorHAnsi" w:cstheme="majorHAnsi"/>
          <w:color w:val="000000"/>
          <w:sz w:val="22"/>
          <w:szCs w:val="22"/>
        </w:rPr>
        <w:t xml:space="preserve"> O R T   S E R V I C E S   ( T R I O )</w:t>
      </w:r>
      <w:r w:rsidRPr="009321C5">
        <w:rPr>
          <w:rFonts w:asciiTheme="majorHAnsi" w:eastAsia="Times New Roman" w:hAnsiTheme="majorHAnsi" w:cstheme="majorHAnsi"/>
          <w:color w:val="000000"/>
          <w:sz w:val="22"/>
          <w:szCs w:val="22"/>
        </w:rPr>
        <w:br/>
        <w:t>TRIO federal programs are targeted to serve and assist low-income individuals, first-</w:t>
      </w:r>
      <w:r w:rsidRPr="009321C5">
        <w:rPr>
          <w:rFonts w:asciiTheme="majorHAnsi" w:eastAsia="Times New Roman" w:hAnsiTheme="majorHAnsi" w:cstheme="majorHAnsi"/>
          <w:color w:val="000000"/>
          <w:sz w:val="22"/>
          <w:szCs w:val="22"/>
        </w:rPr>
        <w:br/>
        <w:t xml:space="preserve">generation college students, and individuals with disabilities.  Student Support Services </w:t>
      </w:r>
      <w:r w:rsidRPr="009321C5">
        <w:rPr>
          <w:rFonts w:asciiTheme="majorHAnsi" w:eastAsia="Times New Roman" w:hAnsiTheme="majorHAnsi" w:cstheme="majorHAnsi"/>
          <w:color w:val="000000"/>
          <w:sz w:val="22"/>
          <w:szCs w:val="22"/>
        </w:rPr>
        <w:br/>
        <w:t xml:space="preserve">(SSS) is a TRIO program for current or incoming undergraduate university students who are </w:t>
      </w:r>
      <w:r w:rsidRPr="009321C5">
        <w:rPr>
          <w:rFonts w:asciiTheme="majorHAnsi" w:eastAsia="Times New Roman" w:hAnsiTheme="majorHAnsi" w:cstheme="majorHAnsi"/>
          <w:color w:val="000000"/>
          <w:sz w:val="22"/>
          <w:szCs w:val="22"/>
        </w:rPr>
        <w:br/>
        <w:t xml:space="preserve">seeking their first bachelor's degree and need academic assistance and other services to </w:t>
      </w:r>
      <w:r w:rsidRPr="009321C5">
        <w:rPr>
          <w:rFonts w:asciiTheme="majorHAnsi" w:eastAsia="Times New Roman" w:hAnsiTheme="majorHAnsi" w:cstheme="majorHAnsi"/>
          <w:color w:val="000000"/>
          <w:sz w:val="22"/>
          <w:szCs w:val="22"/>
        </w:rPr>
        <w:br/>
        <w:t xml:space="preserve">be successful at the University of Utah.  For more information about what support they </w:t>
      </w:r>
      <w:r w:rsidRPr="009321C5">
        <w:rPr>
          <w:rFonts w:asciiTheme="majorHAnsi" w:eastAsia="Times New Roman" w:hAnsiTheme="majorHAnsi" w:cstheme="majorHAnsi"/>
          <w:color w:val="000000"/>
          <w:sz w:val="22"/>
          <w:szCs w:val="22"/>
        </w:rPr>
        <w:br/>
        <w:t xml:space="preserve">provide, a list of ongoing events, and links to other resources, view their website or </w:t>
      </w:r>
      <w:r w:rsidRPr="009321C5">
        <w:rPr>
          <w:rFonts w:asciiTheme="majorHAnsi" w:eastAsia="Times New Roman" w:hAnsiTheme="majorHAnsi" w:cstheme="majorHAnsi"/>
          <w:color w:val="000000"/>
          <w:sz w:val="22"/>
          <w:szCs w:val="22"/>
        </w:rPr>
        <w:br/>
        <w:t>contact:</w:t>
      </w:r>
      <w:r w:rsidRPr="009321C5">
        <w:rPr>
          <w:rFonts w:asciiTheme="majorHAnsi" w:eastAsia="Times New Roman" w:hAnsiTheme="majorHAnsi" w:cstheme="majorHAnsi"/>
          <w:color w:val="000000"/>
          <w:sz w:val="22"/>
          <w:szCs w:val="22"/>
        </w:rPr>
        <w:br/>
        <w:t>Student Support Services (TRIO)</w:t>
      </w:r>
      <w:r w:rsidRPr="009321C5">
        <w:rPr>
          <w:rFonts w:asciiTheme="majorHAnsi" w:eastAsia="Times New Roman" w:hAnsiTheme="majorHAnsi" w:cstheme="majorHAnsi"/>
          <w:color w:val="000000"/>
          <w:sz w:val="22"/>
          <w:szCs w:val="22"/>
        </w:rPr>
        <w:br/>
        <w:t>801-581-7188</w:t>
      </w:r>
      <w:r w:rsidRPr="009321C5">
        <w:rPr>
          <w:rFonts w:asciiTheme="majorHAnsi" w:eastAsia="Times New Roman" w:hAnsiTheme="majorHAnsi" w:cstheme="majorHAnsi"/>
          <w:color w:val="000000"/>
          <w:sz w:val="22"/>
          <w:szCs w:val="22"/>
        </w:rPr>
        <w:br/>
        <w:t xml:space="preserve">trio.utah.edu </w:t>
      </w:r>
      <w:r w:rsidRPr="009321C5">
        <w:rPr>
          <w:rFonts w:asciiTheme="majorHAnsi" w:eastAsia="Times New Roman" w:hAnsiTheme="majorHAnsi" w:cstheme="majorHAnsi"/>
          <w:color w:val="000000"/>
          <w:sz w:val="22"/>
          <w:szCs w:val="22"/>
        </w:rPr>
        <w:br/>
        <w:t xml:space="preserve">Room 2075 </w:t>
      </w:r>
      <w:r w:rsidRPr="009321C5">
        <w:rPr>
          <w:rFonts w:asciiTheme="majorHAnsi" w:eastAsia="Times New Roman" w:hAnsiTheme="majorHAnsi" w:cstheme="majorHAnsi"/>
          <w:color w:val="000000"/>
          <w:sz w:val="22"/>
          <w:szCs w:val="22"/>
        </w:rPr>
        <w:br/>
        <w:t>1901 E. S. Campus Dr.</w:t>
      </w:r>
      <w:r w:rsidRPr="009321C5">
        <w:rPr>
          <w:rFonts w:asciiTheme="majorHAnsi" w:eastAsia="Times New Roman" w:hAnsiTheme="majorHAnsi" w:cstheme="majorHAnsi"/>
          <w:color w:val="000000"/>
          <w:sz w:val="22"/>
          <w:szCs w:val="22"/>
        </w:rPr>
        <w:br/>
        <w:t>Salt Lake City, UT 84112</w:t>
      </w:r>
    </w:p>
    <w:p w14:paraId="3276F6B2"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A M E R I C A N   I N D I A N   S T U D E N T S</w:t>
      </w:r>
      <w:r w:rsidRPr="009321C5">
        <w:rPr>
          <w:rFonts w:asciiTheme="majorHAnsi" w:eastAsia="Times New Roman" w:hAnsiTheme="majorHAnsi" w:cstheme="majorHAnsi"/>
          <w:color w:val="000000"/>
          <w:sz w:val="22"/>
          <w:szCs w:val="22"/>
        </w:rPr>
        <w:br/>
        <w:t xml:space="preserve">The AIRC works to increase American Indian student visibility and success on campus by </w:t>
      </w:r>
      <w:r w:rsidRPr="009321C5">
        <w:rPr>
          <w:rFonts w:asciiTheme="majorHAnsi" w:eastAsia="Times New Roman" w:hAnsiTheme="majorHAnsi" w:cstheme="majorHAnsi"/>
          <w:color w:val="000000"/>
          <w:sz w:val="22"/>
          <w:szCs w:val="22"/>
        </w:rPr>
        <w:br/>
        <w:t xml:space="preserve">advocating for and providing student centered programs and tools to enhance academic </w:t>
      </w:r>
      <w:r w:rsidRPr="009321C5">
        <w:rPr>
          <w:rFonts w:asciiTheme="majorHAnsi" w:eastAsia="Times New Roman" w:hAnsiTheme="majorHAnsi" w:cstheme="majorHAnsi"/>
          <w:color w:val="000000"/>
          <w:sz w:val="22"/>
          <w:szCs w:val="22"/>
        </w:rPr>
        <w:br/>
        <w:t>success, cultural events to promote personal well-being, and a supportive “home-away-</w:t>
      </w:r>
      <w:r w:rsidRPr="009321C5">
        <w:rPr>
          <w:rFonts w:asciiTheme="majorHAnsi" w:eastAsia="Times New Roman" w:hAnsiTheme="majorHAnsi" w:cstheme="majorHAnsi"/>
          <w:color w:val="000000"/>
          <w:sz w:val="22"/>
          <w:szCs w:val="22"/>
        </w:rPr>
        <w:br/>
        <w:t xml:space="preserve">from-home” space for students to grow and develop leadership skills. For more information </w:t>
      </w:r>
      <w:r w:rsidRPr="009321C5">
        <w:rPr>
          <w:rFonts w:asciiTheme="majorHAnsi" w:eastAsia="Times New Roman" w:hAnsiTheme="majorHAnsi" w:cstheme="majorHAnsi"/>
          <w:color w:val="000000"/>
          <w:sz w:val="22"/>
          <w:szCs w:val="22"/>
        </w:rPr>
        <w:br/>
        <w:t xml:space="preserve">about what support they provide, a list of ongoing events, and links to other resources, </w:t>
      </w:r>
      <w:r w:rsidRPr="009321C5">
        <w:rPr>
          <w:rFonts w:asciiTheme="majorHAnsi" w:eastAsia="Times New Roman" w:hAnsiTheme="majorHAnsi" w:cstheme="majorHAnsi"/>
          <w:color w:val="000000"/>
          <w:sz w:val="22"/>
          <w:szCs w:val="22"/>
        </w:rPr>
        <w:br/>
        <w:t>view their website or contact:</w:t>
      </w:r>
      <w:r w:rsidRPr="009321C5">
        <w:rPr>
          <w:rFonts w:asciiTheme="majorHAnsi" w:eastAsia="Times New Roman" w:hAnsiTheme="majorHAnsi" w:cstheme="majorHAnsi"/>
          <w:color w:val="000000"/>
          <w:sz w:val="22"/>
          <w:szCs w:val="22"/>
        </w:rPr>
        <w:br/>
        <w:t>American Indian Resource Center</w:t>
      </w:r>
      <w:r w:rsidRPr="009321C5">
        <w:rPr>
          <w:rFonts w:asciiTheme="majorHAnsi" w:eastAsia="Times New Roman" w:hAnsiTheme="majorHAnsi" w:cstheme="majorHAnsi"/>
          <w:color w:val="000000"/>
          <w:sz w:val="22"/>
          <w:szCs w:val="22"/>
        </w:rPr>
        <w:br/>
        <w:t>801-581-7019</w:t>
      </w:r>
      <w:r w:rsidRPr="009321C5">
        <w:rPr>
          <w:rFonts w:asciiTheme="majorHAnsi" w:eastAsia="Times New Roman" w:hAnsiTheme="majorHAnsi" w:cstheme="majorHAnsi"/>
          <w:color w:val="000000"/>
          <w:sz w:val="22"/>
          <w:szCs w:val="22"/>
        </w:rPr>
        <w:br/>
        <w:t>diversity.utah.edu/centers/</w:t>
      </w:r>
      <w:proofErr w:type="spellStart"/>
      <w:r w:rsidRPr="009321C5">
        <w:rPr>
          <w:rFonts w:asciiTheme="majorHAnsi" w:eastAsia="Times New Roman" w:hAnsiTheme="majorHAnsi" w:cstheme="majorHAnsi"/>
          <w:color w:val="000000"/>
          <w:sz w:val="22"/>
          <w:szCs w:val="22"/>
        </w:rPr>
        <w:t>airc</w:t>
      </w:r>
      <w:proofErr w:type="spellEnd"/>
      <w:r w:rsidRPr="009321C5">
        <w:rPr>
          <w:rFonts w:asciiTheme="majorHAnsi" w:eastAsia="Times New Roman" w:hAnsiTheme="majorHAnsi" w:cstheme="majorHAnsi"/>
          <w:color w:val="000000"/>
          <w:sz w:val="22"/>
          <w:szCs w:val="22"/>
        </w:rPr>
        <w:t xml:space="preserve"> </w:t>
      </w:r>
      <w:r w:rsidRPr="009321C5">
        <w:rPr>
          <w:rFonts w:asciiTheme="majorHAnsi" w:eastAsia="Times New Roman" w:hAnsiTheme="majorHAnsi" w:cstheme="majorHAnsi"/>
          <w:color w:val="000000"/>
          <w:sz w:val="22"/>
          <w:szCs w:val="22"/>
        </w:rPr>
        <w:br/>
        <w:t>Fort Douglas Building 622</w:t>
      </w:r>
      <w:r w:rsidRPr="009321C5">
        <w:rPr>
          <w:rFonts w:asciiTheme="majorHAnsi" w:eastAsia="Times New Roman" w:hAnsiTheme="majorHAnsi" w:cstheme="majorHAnsi"/>
          <w:color w:val="000000"/>
          <w:sz w:val="22"/>
          <w:szCs w:val="22"/>
        </w:rPr>
        <w:br/>
        <w:t>1925 De Trobriand St.</w:t>
      </w:r>
      <w:r w:rsidRPr="009321C5">
        <w:rPr>
          <w:rFonts w:asciiTheme="majorHAnsi" w:eastAsia="Times New Roman" w:hAnsiTheme="majorHAnsi" w:cstheme="majorHAnsi"/>
          <w:color w:val="000000"/>
          <w:sz w:val="22"/>
          <w:szCs w:val="22"/>
        </w:rPr>
        <w:br/>
        <w:t>Salt Lake City, UT 84113</w:t>
      </w:r>
      <w:r w:rsidRPr="009321C5">
        <w:rPr>
          <w:rFonts w:asciiTheme="majorHAnsi" w:eastAsia="Times New Roman" w:hAnsiTheme="majorHAnsi" w:cstheme="majorHAnsi"/>
          <w:color w:val="000000"/>
          <w:sz w:val="22"/>
          <w:szCs w:val="22"/>
        </w:rPr>
        <w:br/>
      </w:r>
    </w:p>
    <w:p w14:paraId="525F664E"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B L A C K   S T U D E N T S</w:t>
      </w:r>
      <w:r w:rsidRPr="009321C5">
        <w:rPr>
          <w:rFonts w:asciiTheme="majorHAnsi" w:eastAsia="Times New Roman" w:hAnsiTheme="majorHAnsi" w:cstheme="majorHAnsi"/>
          <w:color w:val="000000"/>
          <w:sz w:val="22"/>
          <w:szCs w:val="22"/>
        </w:rPr>
        <w:br/>
        <w:t>Using a pan-African lens, the Black Cultural Center seeks to counteract persistent campus-</w:t>
      </w:r>
      <w:r w:rsidRPr="009321C5">
        <w:rPr>
          <w:rFonts w:asciiTheme="majorHAnsi" w:eastAsia="Times New Roman" w:hAnsiTheme="majorHAnsi" w:cstheme="majorHAnsi"/>
          <w:color w:val="000000"/>
          <w:sz w:val="22"/>
          <w:szCs w:val="22"/>
        </w:rPr>
        <w:br/>
        <w:t xml:space="preserve">wide and global anti-blackness. The Black Cultural Center works to holistically enrich, </w:t>
      </w:r>
      <w:r w:rsidRPr="009321C5">
        <w:rPr>
          <w:rFonts w:asciiTheme="majorHAnsi" w:eastAsia="Times New Roman" w:hAnsiTheme="majorHAnsi" w:cstheme="majorHAnsi"/>
          <w:color w:val="000000"/>
          <w:sz w:val="22"/>
          <w:szCs w:val="22"/>
        </w:rPr>
        <w:br/>
        <w:t xml:space="preserve">educate, and advocate for students, faculty, and staff through Black centered programming, </w:t>
      </w:r>
      <w:r w:rsidRPr="009321C5">
        <w:rPr>
          <w:rFonts w:asciiTheme="majorHAnsi" w:eastAsia="Times New Roman" w:hAnsiTheme="majorHAnsi" w:cstheme="majorHAnsi"/>
          <w:color w:val="000000"/>
          <w:sz w:val="22"/>
          <w:szCs w:val="22"/>
        </w:rPr>
        <w:br/>
        <w:t xml:space="preserve">culturally affirming educational initiatives, and retention strategies. For more </w:t>
      </w:r>
      <w:r w:rsidRPr="009321C5">
        <w:rPr>
          <w:rFonts w:asciiTheme="majorHAnsi" w:eastAsia="Times New Roman" w:hAnsiTheme="majorHAnsi" w:cstheme="majorHAnsi"/>
          <w:color w:val="000000"/>
          <w:sz w:val="22"/>
          <w:szCs w:val="22"/>
        </w:rPr>
        <w:br/>
        <w:t xml:space="preserve">information about what support they provide, a list of ongoing events, and links to other </w:t>
      </w:r>
      <w:r w:rsidRPr="009321C5">
        <w:rPr>
          <w:rFonts w:asciiTheme="majorHAnsi" w:eastAsia="Times New Roman" w:hAnsiTheme="majorHAnsi" w:cstheme="majorHAnsi"/>
          <w:color w:val="000000"/>
          <w:sz w:val="22"/>
          <w:szCs w:val="22"/>
        </w:rPr>
        <w:br/>
        <w:t>resources, view their website or contact:</w:t>
      </w:r>
      <w:r w:rsidRPr="009321C5">
        <w:rPr>
          <w:rFonts w:asciiTheme="majorHAnsi" w:eastAsia="Times New Roman" w:hAnsiTheme="majorHAnsi" w:cstheme="majorHAnsi"/>
          <w:color w:val="000000"/>
          <w:sz w:val="22"/>
          <w:szCs w:val="22"/>
        </w:rPr>
        <w:br/>
        <w:t>Black Cultural Center</w:t>
      </w:r>
      <w:r w:rsidRPr="009321C5">
        <w:rPr>
          <w:rFonts w:asciiTheme="majorHAnsi" w:eastAsia="Times New Roman" w:hAnsiTheme="majorHAnsi" w:cstheme="majorHAnsi"/>
          <w:color w:val="000000"/>
          <w:sz w:val="22"/>
          <w:szCs w:val="22"/>
        </w:rPr>
        <w:br/>
        <w:t>801-213-1441</w:t>
      </w:r>
      <w:r w:rsidRPr="009321C5">
        <w:rPr>
          <w:rFonts w:asciiTheme="majorHAnsi" w:eastAsia="Times New Roman" w:hAnsiTheme="majorHAnsi" w:cstheme="majorHAnsi"/>
          <w:color w:val="000000"/>
          <w:sz w:val="22"/>
          <w:szCs w:val="22"/>
        </w:rPr>
        <w:br/>
        <w:t xml:space="preserve">diversity.utah.edu/centers/bcc </w:t>
      </w:r>
      <w:r w:rsidRPr="009321C5">
        <w:rPr>
          <w:rFonts w:asciiTheme="majorHAnsi" w:eastAsia="Times New Roman" w:hAnsiTheme="majorHAnsi" w:cstheme="majorHAnsi"/>
          <w:color w:val="000000"/>
          <w:sz w:val="22"/>
          <w:szCs w:val="22"/>
        </w:rPr>
        <w:br/>
        <w:t>Fort Douglas Building 603</w:t>
      </w:r>
      <w:r w:rsidRPr="009321C5">
        <w:rPr>
          <w:rFonts w:asciiTheme="majorHAnsi" w:eastAsia="Times New Roman" w:hAnsiTheme="majorHAnsi" w:cstheme="majorHAnsi"/>
          <w:color w:val="000000"/>
          <w:sz w:val="22"/>
          <w:szCs w:val="22"/>
        </w:rPr>
        <w:br/>
        <w:t>95 Fort Douglas Blvd.</w:t>
      </w:r>
      <w:r w:rsidRPr="009321C5">
        <w:rPr>
          <w:rFonts w:asciiTheme="majorHAnsi" w:eastAsia="Times New Roman" w:hAnsiTheme="majorHAnsi" w:cstheme="majorHAnsi"/>
          <w:color w:val="000000"/>
          <w:sz w:val="22"/>
          <w:szCs w:val="22"/>
        </w:rPr>
        <w:br/>
        <w:t>Salt Lake City, UT 84113</w:t>
      </w:r>
      <w:r w:rsidRPr="009321C5">
        <w:rPr>
          <w:rFonts w:asciiTheme="majorHAnsi" w:eastAsia="Times New Roman" w:hAnsiTheme="majorHAnsi" w:cstheme="majorHAnsi"/>
          <w:color w:val="000000"/>
          <w:sz w:val="22"/>
          <w:szCs w:val="22"/>
        </w:rPr>
        <w:br/>
      </w:r>
    </w:p>
    <w:p w14:paraId="3648DACA"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S T U D E N T S   W I T H   C H I L D R E N</w:t>
      </w:r>
      <w:r w:rsidRPr="009321C5">
        <w:rPr>
          <w:rFonts w:asciiTheme="majorHAnsi" w:eastAsia="Times New Roman" w:hAnsiTheme="majorHAnsi" w:cstheme="majorHAnsi"/>
          <w:color w:val="000000"/>
          <w:sz w:val="22"/>
          <w:szCs w:val="22"/>
        </w:rPr>
        <w:br/>
        <w:t xml:space="preserve">Our mission is to support and coordinate information, program development and services </w:t>
      </w:r>
      <w:r w:rsidRPr="009321C5">
        <w:rPr>
          <w:rFonts w:asciiTheme="majorHAnsi" w:eastAsia="Times New Roman" w:hAnsiTheme="majorHAnsi" w:cstheme="majorHAnsi"/>
          <w:color w:val="000000"/>
          <w:sz w:val="22"/>
          <w:szCs w:val="22"/>
        </w:rPr>
        <w:br/>
        <w:t xml:space="preserve">that enhance family resources as well as the availability, affordability and quality of </w:t>
      </w:r>
      <w:r w:rsidRPr="009321C5">
        <w:rPr>
          <w:rFonts w:asciiTheme="majorHAnsi" w:eastAsia="Times New Roman" w:hAnsiTheme="majorHAnsi" w:cstheme="majorHAnsi"/>
          <w:color w:val="000000"/>
          <w:sz w:val="22"/>
          <w:szCs w:val="22"/>
        </w:rPr>
        <w:br/>
        <w:t xml:space="preserve">child care for University students, faculty and staff. For more information about what </w:t>
      </w:r>
      <w:r w:rsidRPr="009321C5">
        <w:rPr>
          <w:rFonts w:asciiTheme="majorHAnsi" w:eastAsia="Times New Roman" w:hAnsiTheme="majorHAnsi" w:cstheme="majorHAnsi"/>
          <w:color w:val="000000"/>
          <w:sz w:val="22"/>
          <w:szCs w:val="22"/>
        </w:rPr>
        <w:br/>
        <w:t xml:space="preserve">support they provide, a list of ongoing events, and links to other resources, view their </w:t>
      </w:r>
      <w:r w:rsidRPr="009321C5">
        <w:rPr>
          <w:rFonts w:asciiTheme="majorHAnsi" w:eastAsia="Times New Roman" w:hAnsiTheme="majorHAnsi" w:cstheme="majorHAnsi"/>
          <w:color w:val="000000"/>
          <w:sz w:val="22"/>
          <w:szCs w:val="22"/>
        </w:rPr>
        <w:br/>
        <w:t>website or contact:</w:t>
      </w:r>
      <w:r w:rsidRPr="009321C5">
        <w:rPr>
          <w:rFonts w:asciiTheme="majorHAnsi" w:eastAsia="Times New Roman" w:hAnsiTheme="majorHAnsi" w:cstheme="majorHAnsi"/>
          <w:color w:val="000000"/>
          <w:sz w:val="22"/>
          <w:szCs w:val="22"/>
        </w:rPr>
        <w:br/>
        <w:t>Center for Childcare &amp; Family Resources</w:t>
      </w:r>
      <w:r w:rsidRPr="009321C5">
        <w:rPr>
          <w:rFonts w:asciiTheme="majorHAnsi" w:eastAsia="Times New Roman" w:hAnsiTheme="majorHAnsi" w:cstheme="majorHAnsi"/>
          <w:color w:val="000000"/>
          <w:sz w:val="22"/>
          <w:szCs w:val="22"/>
        </w:rPr>
        <w:br/>
        <w:t>801-585-5897</w:t>
      </w:r>
      <w:r w:rsidRPr="009321C5">
        <w:rPr>
          <w:rFonts w:asciiTheme="majorHAnsi" w:eastAsia="Times New Roman" w:hAnsiTheme="majorHAnsi" w:cstheme="majorHAnsi"/>
          <w:color w:val="000000"/>
          <w:sz w:val="22"/>
          <w:szCs w:val="22"/>
        </w:rPr>
        <w:br/>
        <w:t xml:space="preserve">childcare.utah.edu </w:t>
      </w:r>
      <w:r w:rsidRPr="009321C5">
        <w:rPr>
          <w:rFonts w:asciiTheme="majorHAnsi" w:eastAsia="Times New Roman" w:hAnsiTheme="majorHAnsi" w:cstheme="majorHAnsi"/>
          <w:color w:val="000000"/>
          <w:sz w:val="22"/>
          <w:szCs w:val="22"/>
        </w:rPr>
        <w:br/>
        <w:t>408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p>
    <w:p w14:paraId="6C5CA1F3"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S T U D E N T S   W I T H   D I S A B I L I T I E S</w:t>
      </w:r>
      <w:r w:rsidRPr="009321C5">
        <w:rPr>
          <w:rFonts w:asciiTheme="majorHAnsi" w:eastAsia="Times New Roman" w:hAnsiTheme="majorHAnsi" w:cstheme="majorHAnsi"/>
          <w:color w:val="000000"/>
          <w:sz w:val="22"/>
          <w:szCs w:val="22"/>
        </w:rPr>
        <w:br/>
        <w:t xml:space="preserve">The Center for Disability Services is dedicated to serving students with disabilities by </w:t>
      </w:r>
      <w:r w:rsidRPr="009321C5">
        <w:rPr>
          <w:rFonts w:asciiTheme="majorHAnsi" w:eastAsia="Times New Roman" w:hAnsiTheme="majorHAnsi" w:cstheme="majorHAnsi"/>
          <w:color w:val="000000"/>
          <w:sz w:val="22"/>
          <w:szCs w:val="22"/>
        </w:rPr>
        <w:br/>
        <w:t xml:space="preserve">providing the opportunity for success and equal access at the University of Utah. They </w:t>
      </w:r>
      <w:r w:rsidRPr="009321C5">
        <w:rPr>
          <w:rFonts w:asciiTheme="majorHAnsi" w:eastAsia="Times New Roman" w:hAnsiTheme="majorHAnsi" w:cstheme="majorHAnsi"/>
          <w:color w:val="000000"/>
          <w:sz w:val="22"/>
          <w:szCs w:val="22"/>
        </w:rPr>
        <w:br/>
        <w:t xml:space="preserve">also strive to create an inclusive, safe, and respectful environment. For more information </w:t>
      </w:r>
      <w:r w:rsidRPr="009321C5">
        <w:rPr>
          <w:rFonts w:asciiTheme="majorHAnsi" w:eastAsia="Times New Roman" w:hAnsiTheme="majorHAnsi" w:cstheme="majorHAnsi"/>
          <w:color w:val="000000"/>
          <w:sz w:val="22"/>
          <w:szCs w:val="22"/>
        </w:rPr>
        <w:br/>
        <w:t xml:space="preserve">about what support they provide and links to other resources, view their website or </w:t>
      </w:r>
      <w:r w:rsidRPr="009321C5">
        <w:rPr>
          <w:rFonts w:asciiTheme="majorHAnsi" w:eastAsia="Times New Roman" w:hAnsiTheme="majorHAnsi" w:cstheme="majorHAnsi"/>
          <w:color w:val="000000"/>
          <w:sz w:val="22"/>
          <w:szCs w:val="22"/>
        </w:rPr>
        <w:br/>
        <w:t>contact:</w:t>
      </w:r>
      <w:r w:rsidRPr="009321C5">
        <w:rPr>
          <w:rFonts w:asciiTheme="majorHAnsi" w:eastAsia="Times New Roman" w:hAnsiTheme="majorHAnsi" w:cstheme="majorHAnsi"/>
          <w:color w:val="000000"/>
          <w:sz w:val="22"/>
          <w:szCs w:val="22"/>
        </w:rPr>
        <w:br/>
        <w:t>Center for Disability Services</w:t>
      </w:r>
      <w:r w:rsidRPr="009321C5">
        <w:rPr>
          <w:rFonts w:asciiTheme="majorHAnsi" w:eastAsia="Times New Roman" w:hAnsiTheme="majorHAnsi" w:cstheme="majorHAnsi"/>
          <w:color w:val="000000"/>
          <w:sz w:val="22"/>
          <w:szCs w:val="22"/>
        </w:rPr>
        <w:br/>
        <w:t>801-581-5020</w:t>
      </w:r>
      <w:r w:rsidRPr="009321C5">
        <w:rPr>
          <w:rFonts w:asciiTheme="majorHAnsi" w:eastAsia="Times New Roman" w:hAnsiTheme="majorHAnsi" w:cstheme="majorHAnsi"/>
          <w:color w:val="000000"/>
          <w:sz w:val="22"/>
          <w:szCs w:val="22"/>
        </w:rPr>
        <w:br/>
        <w:t>disability.utah.edu</w:t>
      </w:r>
      <w:r w:rsidRPr="009321C5">
        <w:rPr>
          <w:rFonts w:asciiTheme="majorHAnsi" w:eastAsia="Times New Roman" w:hAnsiTheme="majorHAnsi" w:cstheme="majorHAnsi"/>
          <w:color w:val="000000"/>
          <w:sz w:val="22"/>
          <w:szCs w:val="22"/>
        </w:rPr>
        <w:br/>
        <w:t>162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64F0D343"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S T U D E N T S   O F   E T H N I C   D E S C E N T</w:t>
      </w:r>
      <w:r w:rsidRPr="009321C5">
        <w:rPr>
          <w:rFonts w:asciiTheme="majorHAnsi" w:eastAsia="Times New Roman" w:hAnsiTheme="majorHAnsi" w:cstheme="majorHAnsi"/>
          <w:color w:val="000000"/>
          <w:sz w:val="22"/>
          <w:szCs w:val="22"/>
        </w:rPr>
        <w:br/>
        <w:t xml:space="preserve">The Center for Ethnic Student Affairs offers several programs dedicated to the success of </w:t>
      </w:r>
      <w:r w:rsidRPr="009321C5">
        <w:rPr>
          <w:rFonts w:asciiTheme="majorHAnsi" w:eastAsia="Times New Roman" w:hAnsiTheme="majorHAnsi" w:cstheme="majorHAnsi"/>
          <w:color w:val="000000"/>
          <w:sz w:val="22"/>
          <w:szCs w:val="22"/>
        </w:rPr>
        <w:br/>
        <w:t xml:space="preserve">students with varied cultural and ethnic backgrounds. Their mission is to create an </w:t>
      </w:r>
      <w:r w:rsidRPr="009321C5">
        <w:rPr>
          <w:rFonts w:asciiTheme="majorHAnsi" w:eastAsia="Times New Roman" w:hAnsiTheme="majorHAnsi" w:cstheme="majorHAnsi"/>
          <w:color w:val="000000"/>
          <w:sz w:val="22"/>
          <w:szCs w:val="22"/>
        </w:rPr>
        <w:br/>
        <w:t xml:space="preserve">inclusive, safe campus community that values the experiences of all students. For more </w:t>
      </w:r>
      <w:r w:rsidRPr="009321C5">
        <w:rPr>
          <w:rFonts w:asciiTheme="majorHAnsi" w:eastAsia="Times New Roman" w:hAnsiTheme="majorHAnsi" w:cstheme="majorHAnsi"/>
          <w:color w:val="000000"/>
          <w:sz w:val="22"/>
          <w:szCs w:val="22"/>
        </w:rPr>
        <w:br/>
        <w:t xml:space="preserve">information about what support they provide, a list of ongoing events, and links to other </w:t>
      </w:r>
      <w:r w:rsidRPr="009321C5">
        <w:rPr>
          <w:rFonts w:asciiTheme="majorHAnsi" w:eastAsia="Times New Roman" w:hAnsiTheme="majorHAnsi" w:cstheme="majorHAnsi"/>
          <w:color w:val="000000"/>
          <w:sz w:val="22"/>
          <w:szCs w:val="22"/>
        </w:rPr>
        <w:br/>
        <w:t>resources, view their website or contact:</w:t>
      </w:r>
      <w:r w:rsidRPr="009321C5">
        <w:rPr>
          <w:rFonts w:asciiTheme="majorHAnsi" w:eastAsia="Times New Roman" w:hAnsiTheme="majorHAnsi" w:cstheme="majorHAnsi"/>
          <w:color w:val="000000"/>
          <w:sz w:val="22"/>
          <w:szCs w:val="22"/>
        </w:rPr>
        <w:br/>
        <w:t>Center for Ethnic Student Affairs</w:t>
      </w:r>
      <w:r w:rsidRPr="009321C5">
        <w:rPr>
          <w:rFonts w:asciiTheme="majorHAnsi" w:eastAsia="Times New Roman" w:hAnsiTheme="majorHAnsi" w:cstheme="majorHAnsi"/>
          <w:color w:val="000000"/>
          <w:sz w:val="22"/>
          <w:szCs w:val="22"/>
        </w:rPr>
        <w:br/>
        <w:t>801-581-8151</w:t>
      </w:r>
      <w:r w:rsidRPr="009321C5">
        <w:rPr>
          <w:rFonts w:asciiTheme="majorHAnsi" w:eastAsia="Times New Roman" w:hAnsiTheme="majorHAnsi" w:cstheme="majorHAnsi"/>
          <w:color w:val="000000"/>
          <w:sz w:val="22"/>
          <w:szCs w:val="22"/>
        </w:rPr>
        <w:br/>
        <w:t>diversity.utah.edu/centers/</w:t>
      </w:r>
      <w:proofErr w:type="spellStart"/>
      <w:r w:rsidRPr="009321C5">
        <w:rPr>
          <w:rFonts w:asciiTheme="majorHAnsi" w:eastAsia="Times New Roman" w:hAnsiTheme="majorHAnsi" w:cstheme="majorHAnsi"/>
          <w:color w:val="000000"/>
          <w:sz w:val="22"/>
          <w:szCs w:val="22"/>
        </w:rPr>
        <w:t>cesa</w:t>
      </w:r>
      <w:proofErr w:type="spellEnd"/>
      <w:r w:rsidRPr="009321C5">
        <w:rPr>
          <w:rFonts w:asciiTheme="majorHAnsi" w:eastAsia="Times New Roman" w:hAnsiTheme="majorHAnsi" w:cstheme="majorHAnsi"/>
          <w:color w:val="000000"/>
          <w:sz w:val="22"/>
          <w:szCs w:val="22"/>
        </w:rPr>
        <w:t xml:space="preserve">/ </w:t>
      </w:r>
      <w:r w:rsidRPr="009321C5">
        <w:rPr>
          <w:rFonts w:asciiTheme="majorHAnsi" w:eastAsia="Times New Roman" w:hAnsiTheme="majorHAnsi" w:cstheme="majorHAnsi"/>
          <w:color w:val="000000"/>
          <w:sz w:val="22"/>
          <w:szCs w:val="22"/>
        </w:rPr>
        <w:br/>
        <w:t>235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5391C471" w14:textId="4FE556DF"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 xml:space="preserve">E N G L I S H   A S   A   S E C O N D / A D </w:t>
      </w:r>
      <w:proofErr w:type="spellStart"/>
      <w:r w:rsidRPr="009321C5">
        <w:rPr>
          <w:rFonts w:asciiTheme="majorHAnsi" w:eastAsia="Times New Roman" w:hAnsiTheme="majorHAnsi" w:cstheme="majorHAnsi"/>
          <w:color w:val="000000"/>
          <w:sz w:val="22"/>
          <w:szCs w:val="22"/>
        </w:rPr>
        <w:t>D</w:t>
      </w:r>
      <w:proofErr w:type="spellEnd"/>
      <w:r w:rsidRPr="009321C5">
        <w:rPr>
          <w:rFonts w:asciiTheme="majorHAnsi" w:eastAsia="Times New Roman" w:hAnsiTheme="majorHAnsi" w:cstheme="majorHAnsi"/>
          <w:color w:val="000000"/>
          <w:sz w:val="22"/>
          <w:szCs w:val="22"/>
        </w:rPr>
        <w:t xml:space="preserve"> I T I O N A L   </w:t>
      </w:r>
      <w:proofErr w:type="spellStart"/>
      <w:r w:rsidRPr="009321C5">
        <w:rPr>
          <w:rFonts w:asciiTheme="majorHAnsi" w:eastAsia="Times New Roman" w:hAnsiTheme="majorHAnsi" w:cstheme="majorHAnsi"/>
          <w:color w:val="000000"/>
          <w:sz w:val="22"/>
          <w:szCs w:val="22"/>
        </w:rPr>
        <w:t>L</w:t>
      </w:r>
      <w:proofErr w:type="spellEnd"/>
      <w:r w:rsidRPr="009321C5">
        <w:rPr>
          <w:rFonts w:asciiTheme="majorHAnsi" w:eastAsia="Times New Roman" w:hAnsiTheme="majorHAnsi" w:cstheme="majorHAnsi"/>
          <w:color w:val="000000"/>
          <w:sz w:val="22"/>
          <w:szCs w:val="22"/>
        </w:rPr>
        <w:t xml:space="preserve"> A N G U A G E   ( E S L )   S T U D E N T S</w:t>
      </w:r>
      <w:r w:rsidRPr="009321C5">
        <w:rPr>
          <w:rFonts w:asciiTheme="majorHAnsi" w:eastAsia="Times New Roman" w:hAnsiTheme="majorHAnsi" w:cstheme="majorHAnsi"/>
          <w:color w:val="000000"/>
          <w:sz w:val="22"/>
          <w:szCs w:val="22"/>
        </w:rPr>
        <w:br/>
        <w:t xml:space="preserve">If you are an English language learner, there are several resources on campus available to </w:t>
      </w:r>
      <w:r w:rsidRPr="009321C5">
        <w:rPr>
          <w:rFonts w:asciiTheme="majorHAnsi" w:eastAsia="Times New Roman" w:hAnsiTheme="majorHAnsi" w:cstheme="majorHAnsi"/>
          <w:color w:val="000000"/>
          <w:sz w:val="22"/>
          <w:szCs w:val="22"/>
        </w:rPr>
        <w:br/>
        <w:t>help you develop your English writing and language skills. Feel free to contact:</w:t>
      </w:r>
      <w:r w:rsidRPr="009321C5">
        <w:rPr>
          <w:rFonts w:asciiTheme="majorHAnsi" w:eastAsia="Times New Roman" w:hAnsiTheme="majorHAnsi" w:cstheme="majorHAnsi"/>
          <w:color w:val="000000"/>
          <w:sz w:val="22"/>
          <w:szCs w:val="22"/>
        </w:rPr>
        <w:br/>
        <w:t>Writing Center</w:t>
      </w:r>
      <w:r w:rsidRPr="009321C5">
        <w:rPr>
          <w:rFonts w:asciiTheme="majorHAnsi" w:eastAsia="Times New Roman" w:hAnsiTheme="majorHAnsi" w:cstheme="majorHAnsi"/>
          <w:color w:val="000000"/>
          <w:sz w:val="22"/>
          <w:szCs w:val="22"/>
        </w:rPr>
        <w:br/>
        <w:t>801-587-9122</w:t>
      </w:r>
      <w:r w:rsidRPr="009321C5">
        <w:rPr>
          <w:rFonts w:asciiTheme="majorHAnsi" w:eastAsia="Times New Roman" w:hAnsiTheme="majorHAnsi" w:cstheme="majorHAnsi"/>
          <w:color w:val="000000"/>
          <w:sz w:val="22"/>
          <w:szCs w:val="22"/>
        </w:rPr>
        <w:br/>
        <w:t>writingcenter.utah.edu</w:t>
      </w:r>
      <w:r w:rsidRPr="009321C5">
        <w:rPr>
          <w:rFonts w:asciiTheme="majorHAnsi" w:eastAsia="Times New Roman" w:hAnsiTheme="majorHAnsi" w:cstheme="majorHAnsi"/>
          <w:color w:val="000000"/>
          <w:sz w:val="22"/>
          <w:szCs w:val="22"/>
        </w:rPr>
        <w:br/>
        <w:t>2701 Marriott Library</w:t>
      </w:r>
      <w:r w:rsidRPr="009321C5">
        <w:rPr>
          <w:rFonts w:asciiTheme="majorHAnsi" w:eastAsia="Times New Roman" w:hAnsiTheme="majorHAnsi" w:cstheme="majorHAnsi"/>
          <w:color w:val="000000"/>
          <w:sz w:val="22"/>
          <w:szCs w:val="22"/>
        </w:rPr>
        <w:br/>
        <w:t>295 S 1500 E</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t>English for Academic Success (EAS) Program</w:t>
      </w:r>
      <w:r w:rsidRPr="009321C5">
        <w:rPr>
          <w:rFonts w:asciiTheme="majorHAnsi" w:eastAsia="Times New Roman" w:hAnsiTheme="majorHAnsi" w:cstheme="majorHAnsi"/>
          <w:color w:val="000000"/>
          <w:sz w:val="22"/>
          <w:szCs w:val="22"/>
        </w:rPr>
        <w:br/>
        <w:t>801-581-8047</w:t>
      </w:r>
      <w:r w:rsidRPr="009321C5">
        <w:rPr>
          <w:rFonts w:asciiTheme="majorHAnsi" w:eastAsia="Times New Roman" w:hAnsiTheme="majorHAnsi" w:cstheme="majorHAnsi"/>
          <w:color w:val="000000"/>
          <w:sz w:val="22"/>
          <w:szCs w:val="22"/>
        </w:rPr>
        <w:br/>
        <w:t>linguistics.utah.edu/</w:t>
      </w:r>
      <w:proofErr w:type="spellStart"/>
      <w:r w:rsidRPr="009321C5">
        <w:rPr>
          <w:rFonts w:asciiTheme="majorHAnsi" w:eastAsia="Times New Roman" w:hAnsiTheme="majorHAnsi" w:cstheme="majorHAnsi"/>
          <w:color w:val="000000"/>
          <w:sz w:val="22"/>
          <w:szCs w:val="22"/>
        </w:rPr>
        <w:t>eas</w:t>
      </w:r>
      <w:proofErr w:type="spellEnd"/>
      <w:r w:rsidRPr="009321C5">
        <w:rPr>
          <w:rFonts w:asciiTheme="majorHAnsi" w:eastAsia="Times New Roman" w:hAnsiTheme="majorHAnsi" w:cstheme="majorHAnsi"/>
          <w:color w:val="000000"/>
          <w:sz w:val="22"/>
          <w:szCs w:val="22"/>
        </w:rPr>
        <w:t xml:space="preserve">-program </w:t>
      </w:r>
      <w:r w:rsidRPr="009321C5">
        <w:rPr>
          <w:rFonts w:asciiTheme="majorHAnsi" w:eastAsia="Times New Roman" w:hAnsiTheme="majorHAnsi" w:cstheme="majorHAnsi"/>
          <w:color w:val="000000"/>
          <w:sz w:val="22"/>
          <w:szCs w:val="22"/>
        </w:rPr>
        <w:br/>
        <w:t>2300 LNCO</w:t>
      </w:r>
      <w:r w:rsidRPr="009321C5">
        <w:rPr>
          <w:rFonts w:asciiTheme="majorHAnsi" w:eastAsia="Times New Roman" w:hAnsiTheme="majorHAnsi" w:cstheme="majorHAnsi"/>
          <w:color w:val="000000"/>
          <w:sz w:val="22"/>
          <w:szCs w:val="22"/>
        </w:rPr>
        <w:br/>
        <w:t>255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t>English Language Institute</w:t>
      </w:r>
      <w:r w:rsidRPr="009321C5">
        <w:rPr>
          <w:rFonts w:asciiTheme="majorHAnsi" w:eastAsia="Times New Roman" w:hAnsiTheme="majorHAnsi" w:cstheme="majorHAnsi"/>
          <w:color w:val="000000"/>
          <w:sz w:val="22"/>
          <w:szCs w:val="22"/>
        </w:rPr>
        <w:br/>
        <w:t>801-581-4600</w:t>
      </w:r>
      <w:r w:rsidRPr="009321C5">
        <w:rPr>
          <w:rFonts w:asciiTheme="majorHAnsi" w:eastAsia="Times New Roman" w:hAnsiTheme="majorHAnsi" w:cstheme="majorHAnsi"/>
          <w:color w:val="000000"/>
          <w:sz w:val="22"/>
          <w:szCs w:val="22"/>
        </w:rPr>
        <w:br/>
        <w:t>continue.utah.edu/</w:t>
      </w:r>
      <w:proofErr w:type="spellStart"/>
      <w:r w:rsidRPr="009321C5">
        <w:rPr>
          <w:rFonts w:asciiTheme="majorHAnsi" w:eastAsia="Times New Roman" w:hAnsiTheme="majorHAnsi" w:cstheme="majorHAnsi"/>
          <w:color w:val="000000"/>
          <w:sz w:val="22"/>
          <w:szCs w:val="22"/>
        </w:rPr>
        <w:t>eli</w:t>
      </w:r>
      <w:proofErr w:type="spellEnd"/>
      <w:r w:rsidRPr="009321C5">
        <w:rPr>
          <w:rFonts w:asciiTheme="majorHAnsi" w:eastAsia="Times New Roman" w:hAnsiTheme="majorHAnsi" w:cstheme="majorHAnsi"/>
          <w:color w:val="000000"/>
          <w:sz w:val="22"/>
          <w:szCs w:val="22"/>
        </w:rPr>
        <w:t xml:space="preserve"> </w:t>
      </w:r>
      <w:r w:rsidRPr="009321C5">
        <w:rPr>
          <w:rFonts w:asciiTheme="majorHAnsi" w:eastAsia="Times New Roman" w:hAnsiTheme="majorHAnsi" w:cstheme="majorHAnsi"/>
          <w:color w:val="000000"/>
          <w:sz w:val="22"/>
          <w:szCs w:val="22"/>
        </w:rPr>
        <w:br/>
        <w:t xml:space="preserve">540 </w:t>
      </w:r>
      <w:proofErr w:type="spellStart"/>
      <w:r w:rsidRPr="009321C5">
        <w:rPr>
          <w:rFonts w:asciiTheme="majorHAnsi" w:eastAsia="Times New Roman" w:hAnsiTheme="majorHAnsi" w:cstheme="majorHAnsi"/>
          <w:color w:val="000000"/>
          <w:sz w:val="22"/>
          <w:szCs w:val="22"/>
        </w:rPr>
        <w:t>Arapeen</w:t>
      </w:r>
      <w:proofErr w:type="spellEnd"/>
      <w:r w:rsidRPr="009321C5">
        <w:rPr>
          <w:rFonts w:asciiTheme="majorHAnsi" w:eastAsia="Times New Roman" w:hAnsiTheme="majorHAnsi" w:cstheme="majorHAnsi"/>
          <w:color w:val="000000"/>
          <w:sz w:val="22"/>
          <w:szCs w:val="22"/>
        </w:rPr>
        <w:t xml:space="preserve"> Dr.</w:t>
      </w:r>
      <w:r w:rsidRPr="009321C5">
        <w:rPr>
          <w:rFonts w:asciiTheme="majorHAnsi" w:eastAsia="Times New Roman" w:hAnsiTheme="majorHAnsi" w:cstheme="majorHAnsi"/>
          <w:color w:val="000000"/>
          <w:sz w:val="22"/>
          <w:szCs w:val="22"/>
        </w:rPr>
        <w:br/>
        <w:t>Salt Lake City, UT 84108</w:t>
      </w:r>
      <w:r w:rsidRPr="009321C5">
        <w:rPr>
          <w:rFonts w:asciiTheme="majorHAnsi" w:eastAsia="Times New Roman" w:hAnsiTheme="majorHAnsi" w:cstheme="majorHAnsi"/>
          <w:color w:val="000000"/>
          <w:sz w:val="22"/>
          <w:szCs w:val="22"/>
        </w:rPr>
        <w:br/>
      </w:r>
    </w:p>
    <w:p w14:paraId="575BEE0F"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U N D O C U M E N T E D   S T U D E N T S</w:t>
      </w:r>
      <w:r w:rsidRPr="009321C5">
        <w:rPr>
          <w:rFonts w:asciiTheme="majorHAnsi" w:eastAsia="Times New Roman" w:hAnsiTheme="majorHAnsi" w:cstheme="majorHAnsi"/>
          <w:color w:val="000000"/>
          <w:sz w:val="22"/>
          <w:szCs w:val="22"/>
        </w:rPr>
        <w:br/>
        <w:t xml:space="preserve">Immigration is a complex phenomenon with broad impact—those who are directly affected by </w:t>
      </w:r>
      <w:r w:rsidRPr="009321C5">
        <w:rPr>
          <w:rFonts w:asciiTheme="majorHAnsi" w:eastAsia="Times New Roman" w:hAnsiTheme="majorHAnsi" w:cstheme="majorHAnsi"/>
          <w:color w:val="000000"/>
          <w:sz w:val="22"/>
          <w:szCs w:val="22"/>
        </w:rPr>
        <w:br/>
        <w:t xml:space="preserve">it, as well as those who are indirectly affected by their relationships with family </w:t>
      </w:r>
      <w:r w:rsidRPr="009321C5">
        <w:rPr>
          <w:rFonts w:asciiTheme="majorHAnsi" w:eastAsia="Times New Roman" w:hAnsiTheme="majorHAnsi" w:cstheme="majorHAnsi"/>
          <w:color w:val="000000"/>
          <w:sz w:val="22"/>
          <w:szCs w:val="22"/>
        </w:rPr>
        <w:br/>
        <w:t xml:space="preserve">members, friends, and loved ones. If your immigration status presents obstacles that </w:t>
      </w:r>
      <w:r w:rsidRPr="009321C5">
        <w:rPr>
          <w:rFonts w:asciiTheme="majorHAnsi" w:eastAsia="Times New Roman" w:hAnsiTheme="majorHAnsi" w:cstheme="majorHAnsi"/>
          <w:color w:val="000000"/>
          <w:sz w:val="22"/>
          <w:szCs w:val="22"/>
        </w:rPr>
        <w:br/>
        <w:t xml:space="preserve">prevent you from engaging in specific activities or fulfilling specific course criteria, </w:t>
      </w:r>
      <w:r w:rsidRPr="009321C5">
        <w:rPr>
          <w:rFonts w:asciiTheme="majorHAnsi" w:eastAsia="Times New Roman" w:hAnsiTheme="majorHAnsi" w:cstheme="majorHAnsi"/>
          <w:color w:val="000000"/>
          <w:sz w:val="22"/>
          <w:szCs w:val="22"/>
        </w:rPr>
        <w:br/>
        <w:t xml:space="preserve">confidential arrangements may be requested from the Dream Center.  Arrangements with the </w:t>
      </w:r>
      <w:r w:rsidRPr="009321C5">
        <w:rPr>
          <w:rFonts w:asciiTheme="majorHAnsi" w:eastAsia="Times New Roman" w:hAnsiTheme="majorHAnsi" w:cstheme="majorHAnsi"/>
          <w:color w:val="000000"/>
          <w:sz w:val="22"/>
          <w:szCs w:val="22"/>
        </w:rPr>
        <w:br/>
        <w:t xml:space="preserve">Dream Center will not jeopardize your student status, your financial aid, or any other </w:t>
      </w:r>
      <w:r w:rsidRPr="009321C5">
        <w:rPr>
          <w:rFonts w:asciiTheme="majorHAnsi" w:eastAsia="Times New Roman" w:hAnsiTheme="majorHAnsi" w:cstheme="majorHAnsi"/>
          <w:color w:val="000000"/>
          <w:sz w:val="22"/>
          <w:szCs w:val="22"/>
        </w:rPr>
        <w:br/>
        <w:t xml:space="preserve">part of your residence. The Dream Center offers a wide range of resources to support </w:t>
      </w:r>
      <w:r w:rsidRPr="009321C5">
        <w:rPr>
          <w:rFonts w:asciiTheme="majorHAnsi" w:eastAsia="Times New Roman" w:hAnsiTheme="majorHAnsi" w:cstheme="majorHAnsi"/>
          <w:color w:val="000000"/>
          <w:sz w:val="22"/>
          <w:szCs w:val="22"/>
        </w:rPr>
        <w:br/>
        <w:t xml:space="preserve">undocumented students (with and without DACA) as well as students from mixed-status </w:t>
      </w:r>
      <w:r w:rsidRPr="009321C5">
        <w:rPr>
          <w:rFonts w:asciiTheme="majorHAnsi" w:eastAsia="Times New Roman" w:hAnsiTheme="majorHAnsi" w:cstheme="majorHAnsi"/>
          <w:color w:val="000000"/>
          <w:sz w:val="22"/>
          <w:szCs w:val="22"/>
        </w:rPr>
        <w:br/>
      </w:r>
      <w:proofErr w:type="spellStart"/>
      <w:r w:rsidRPr="009321C5">
        <w:rPr>
          <w:rFonts w:asciiTheme="majorHAnsi" w:eastAsia="Times New Roman" w:hAnsiTheme="majorHAnsi" w:cstheme="majorHAnsi"/>
          <w:color w:val="000000"/>
          <w:sz w:val="22"/>
          <w:szCs w:val="22"/>
        </w:rPr>
        <w:t>families.For</w:t>
      </w:r>
      <w:proofErr w:type="spellEnd"/>
      <w:r w:rsidRPr="009321C5">
        <w:rPr>
          <w:rFonts w:asciiTheme="majorHAnsi" w:eastAsia="Times New Roman" w:hAnsiTheme="majorHAnsi" w:cstheme="majorHAnsi"/>
          <w:color w:val="000000"/>
          <w:sz w:val="22"/>
          <w:szCs w:val="22"/>
        </w:rPr>
        <w:t xml:space="preserve"> more information about what support they provide and links to other </w:t>
      </w:r>
      <w:r w:rsidRPr="009321C5">
        <w:rPr>
          <w:rFonts w:asciiTheme="majorHAnsi" w:eastAsia="Times New Roman" w:hAnsiTheme="majorHAnsi" w:cstheme="majorHAnsi"/>
          <w:color w:val="000000"/>
          <w:sz w:val="22"/>
          <w:szCs w:val="22"/>
        </w:rPr>
        <w:br/>
        <w:t>resources, view their website or contact:</w:t>
      </w:r>
      <w:r w:rsidRPr="009321C5">
        <w:rPr>
          <w:rFonts w:asciiTheme="majorHAnsi" w:eastAsia="Times New Roman" w:hAnsiTheme="majorHAnsi" w:cstheme="majorHAnsi"/>
          <w:color w:val="000000"/>
          <w:sz w:val="22"/>
          <w:szCs w:val="22"/>
        </w:rPr>
        <w:br/>
        <w:t>Dream Center</w:t>
      </w:r>
      <w:r w:rsidRPr="009321C5">
        <w:rPr>
          <w:rFonts w:asciiTheme="majorHAnsi" w:eastAsia="Times New Roman" w:hAnsiTheme="majorHAnsi" w:cstheme="majorHAnsi"/>
          <w:color w:val="000000"/>
          <w:sz w:val="22"/>
          <w:szCs w:val="22"/>
        </w:rPr>
        <w:br/>
        <w:t>801-213-3697</w:t>
      </w:r>
      <w:r w:rsidRPr="009321C5">
        <w:rPr>
          <w:rFonts w:asciiTheme="majorHAnsi" w:eastAsia="Times New Roman" w:hAnsiTheme="majorHAnsi" w:cstheme="majorHAnsi"/>
          <w:color w:val="000000"/>
          <w:sz w:val="22"/>
          <w:szCs w:val="22"/>
        </w:rPr>
        <w:br/>
        <w:t>dream.utah.edu</w:t>
      </w:r>
      <w:r w:rsidRPr="009321C5">
        <w:rPr>
          <w:rFonts w:asciiTheme="majorHAnsi" w:eastAsia="Times New Roman" w:hAnsiTheme="majorHAnsi" w:cstheme="majorHAnsi"/>
          <w:color w:val="000000"/>
          <w:sz w:val="22"/>
          <w:szCs w:val="22"/>
        </w:rPr>
        <w:br/>
        <w:t>1120 Annex (Wing B)</w:t>
      </w:r>
      <w:r w:rsidRPr="009321C5">
        <w:rPr>
          <w:rFonts w:asciiTheme="majorHAnsi" w:eastAsia="Times New Roman" w:hAnsiTheme="majorHAnsi" w:cstheme="majorHAnsi"/>
          <w:color w:val="000000"/>
          <w:sz w:val="22"/>
          <w:szCs w:val="22"/>
        </w:rPr>
        <w:br/>
        <w:t>1901 E. S.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38ABD356"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L G B T Q +   S T U D E N T S</w:t>
      </w:r>
      <w:r w:rsidRPr="009321C5">
        <w:rPr>
          <w:rFonts w:asciiTheme="majorHAnsi" w:eastAsia="Times New Roman" w:hAnsiTheme="majorHAnsi" w:cstheme="majorHAnsi"/>
          <w:color w:val="000000"/>
          <w:sz w:val="22"/>
          <w:szCs w:val="22"/>
        </w:rPr>
        <w:br/>
        <w:t xml:space="preserve">The LGBTQ+ Resource Center acts in accountability with the campus community by identifying </w:t>
      </w:r>
      <w:r w:rsidRPr="009321C5">
        <w:rPr>
          <w:rFonts w:asciiTheme="majorHAnsi" w:eastAsia="Times New Roman" w:hAnsiTheme="majorHAnsi" w:cstheme="majorHAnsi"/>
          <w:color w:val="000000"/>
          <w:sz w:val="22"/>
          <w:szCs w:val="22"/>
        </w:rPr>
        <w:br/>
        <w:t xml:space="preserve">the needs of people with a queer range of [a]gender and [a]sexual experiences and </w:t>
      </w:r>
      <w:r w:rsidRPr="009321C5">
        <w:rPr>
          <w:rFonts w:asciiTheme="majorHAnsi" w:eastAsia="Times New Roman" w:hAnsiTheme="majorHAnsi" w:cstheme="majorHAnsi"/>
          <w:color w:val="000000"/>
          <w:sz w:val="22"/>
          <w:szCs w:val="22"/>
        </w:rPr>
        <w:br/>
        <w:t xml:space="preserve">responding with university-wide services.  For more information about what support they </w:t>
      </w:r>
      <w:r w:rsidRPr="009321C5">
        <w:rPr>
          <w:rFonts w:asciiTheme="majorHAnsi" w:eastAsia="Times New Roman" w:hAnsiTheme="majorHAnsi" w:cstheme="majorHAnsi"/>
          <w:color w:val="000000"/>
          <w:sz w:val="22"/>
          <w:szCs w:val="22"/>
        </w:rPr>
        <w:br/>
        <w:t xml:space="preserve">provide, a list of ongoing events, and links to other resources, view their website or </w:t>
      </w:r>
      <w:r w:rsidRPr="009321C5">
        <w:rPr>
          <w:rFonts w:asciiTheme="majorHAnsi" w:eastAsia="Times New Roman" w:hAnsiTheme="majorHAnsi" w:cstheme="majorHAnsi"/>
          <w:color w:val="000000"/>
          <w:sz w:val="22"/>
          <w:szCs w:val="22"/>
        </w:rPr>
        <w:br/>
        <w:t>contact:</w:t>
      </w:r>
      <w:r w:rsidRPr="009321C5">
        <w:rPr>
          <w:rFonts w:asciiTheme="majorHAnsi" w:eastAsia="Times New Roman" w:hAnsiTheme="majorHAnsi" w:cstheme="majorHAnsi"/>
          <w:color w:val="000000"/>
          <w:sz w:val="22"/>
          <w:szCs w:val="22"/>
        </w:rPr>
        <w:br/>
        <w:t>LGBTQ+ Resource Center</w:t>
      </w:r>
      <w:r w:rsidRPr="009321C5">
        <w:rPr>
          <w:rFonts w:asciiTheme="majorHAnsi" w:eastAsia="Times New Roman" w:hAnsiTheme="majorHAnsi" w:cstheme="majorHAnsi"/>
          <w:color w:val="000000"/>
          <w:sz w:val="22"/>
          <w:szCs w:val="22"/>
        </w:rPr>
        <w:br/>
        <w:t>801-587-7973</w:t>
      </w:r>
      <w:r w:rsidRPr="009321C5">
        <w:rPr>
          <w:rFonts w:asciiTheme="majorHAnsi" w:eastAsia="Times New Roman" w:hAnsiTheme="majorHAnsi" w:cstheme="majorHAnsi"/>
          <w:color w:val="000000"/>
          <w:sz w:val="22"/>
          <w:szCs w:val="22"/>
        </w:rPr>
        <w:br/>
        <w:t>lgbt.utah.edu</w:t>
      </w:r>
      <w:r w:rsidRPr="009321C5">
        <w:rPr>
          <w:rFonts w:asciiTheme="majorHAnsi" w:eastAsia="Times New Roman" w:hAnsiTheme="majorHAnsi" w:cstheme="majorHAnsi"/>
          <w:color w:val="000000"/>
          <w:sz w:val="22"/>
          <w:szCs w:val="22"/>
        </w:rPr>
        <w:br/>
        <w:t>409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461D6DE1"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V E T E R A N S   &amp;   M I L I T A R Y   S T U D E N T S</w:t>
      </w:r>
      <w:r w:rsidRPr="009321C5">
        <w:rPr>
          <w:rFonts w:asciiTheme="majorHAnsi" w:eastAsia="Times New Roman" w:hAnsiTheme="majorHAnsi" w:cstheme="majorHAnsi"/>
          <w:color w:val="000000"/>
          <w:sz w:val="22"/>
          <w:szCs w:val="22"/>
        </w:rPr>
        <w:br/>
        <w:t xml:space="preserve">The mission of the Veterans Support Center is to improve and enhance the individual and </w:t>
      </w:r>
      <w:r w:rsidRPr="009321C5">
        <w:rPr>
          <w:rFonts w:asciiTheme="majorHAnsi" w:eastAsia="Times New Roman" w:hAnsiTheme="majorHAnsi" w:cstheme="majorHAnsi"/>
          <w:color w:val="000000"/>
          <w:sz w:val="22"/>
          <w:szCs w:val="22"/>
        </w:rPr>
        <w:br/>
        <w:t xml:space="preserve">academic success of veterans, service members, and their family members who attend the </w:t>
      </w:r>
      <w:r w:rsidRPr="009321C5">
        <w:rPr>
          <w:rFonts w:asciiTheme="majorHAnsi" w:eastAsia="Times New Roman" w:hAnsiTheme="majorHAnsi" w:cstheme="majorHAnsi"/>
          <w:color w:val="000000"/>
          <w:sz w:val="22"/>
          <w:szCs w:val="22"/>
        </w:rPr>
        <w:br/>
        <w:t xml:space="preserve">university; to help them receive the benefits they earned; and to serve as a liaison </w:t>
      </w:r>
      <w:r w:rsidRPr="009321C5">
        <w:rPr>
          <w:rFonts w:asciiTheme="majorHAnsi" w:eastAsia="Times New Roman" w:hAnsiTheme="majorHAnsi" w:cstheme="majorHAnsi"/>
          <w:color w:val="000000"/>
          <w:sz w:val="22"/>
          <w:szCs w:val="22"/>
        </w:rPr>
        <w:br/>
        <w:t xml:space="preserve">between the student veteran community and the university. For more information about what </w:t>
      </w:r>
      <w:r w:rsidRPr="009321C5">
        <w:rPr>
          <w:rFonts w:asciiTheme="majorHAnsi" w:eastAsia="Times New Roman" w:hAnsiTheme="majorHAnsi" w:cstheme="majorHAnsi"/>
          <w:color w:val="000000"/>
          <w:sz w:val="22"/>
          <w:szCs w:val="22"/>
        </w:rPr>
        <w:br/>
        <w:t xml:space="preserve">support they provide, a list of ongoing events, and links to other resources, view their </w:t>
      </w:r>
      <w:r w:rsidRPr="009321C5">
        <w:rPr>
          <w:rFonts w:asciiTheme="majorHAnsi" w:eastAsia="Times New Roman" w:hAnsiTheme="majorHAnsi" w:cstheme="majorHAnsi"/>
          <w:color w:val="000000"/>
          <w:sz w:val="22"/>
          <w:szCs w:val="22"/>
        </w:rPr>
        <w:br/>
        <w:t>website or contact:</w:t>
      </w:r>
      <w:r w:rsidRPr="009321C5">
        <w:rPr>
          <w:rFonts w:asciiTheme="majorHAnsi" w:eastAsia="Times New Roman" w:hAnsiTheme="majorHAnsi" w:cstheme="majorHAnsi"/>
          <w:color w:val="000000"/>
          <w:sz w:val="22"/>
          <w:szCs w:val="22"/>
        </w:rPr>
        <w:br/>
        <w:t>Veterans Support Center</w:t>
      </w:r>
      <w:r w:rsidRPr="009321C5">
        <w:rPr>
          <w:rFonts w:asciiTheme="majorHAnsi" w:eastAsia="Times New Roman" w:hAnsiTheme="majorHAnsi" w:cstheme="majorHAnsi"/>
          <w:color w:val="000000"/>
          <w:sz w:val="22"/>
          <w:szCs w:val="22"/>
        </w:rPr>
        <w:br/>
        <w:t>801-587-7722</w:t>
      </w:r>
      <w:r w:rsidRPr="009321C5">
        <w:rPr>
          <w:rFonts w:asciiTheme="majorHAnsi" w:eastAsia="Times New Roman" w:hAnsiTheme="majorHAnsi" w:cstheme="majorHAnsi"/>
          <w:color w:val="000000"/>
          <w:sz w:val="22"/>
          <w:szCs w:val="22"/>
        </w:rPr>
        <w:br/>
        <w:t xml:space="preserve">veteranscenter.utah.edu   </w:t>
      </w:r>
      <w:r w:rsidRPr="009321C5">
        <w:rPr>
          <w:rFonts w:asciiTheme="majorHAnsi" w:eastAsia="Times New Roman" w:hAnsiTheme="majorHAnsi" w:cstheme="majorHAnsi"/>
          <w:color w:val="000000"/>
          <w:sz w:val="22"/>
          <w:szCs w:val="22"/>
        </w:rPr>
        <w:br/>
        <w:t>418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7BBD3D3D"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W O M E N</w:t>
      </w:r>
      <w:r w:rsidRPr="009321C5">
        <w:rPr>
          <w:rFonts w:asciiTheme="majorHAnsi" w:eastAsia="Times New Roman" w:hAnsiTheme="majorHAnsi" w:cstheme="majorHAnsi"/>
          <w:color w:val="000000"/>
          <w:sz w:val="22"/>
          <w:szCs w:val="22"/>
        </w:rPr>
        <w:br/>
        <w:t xml:space="preserve">The Women’s Resource Center (WRC) at the University of Utah serves as the central </w:t>
      </w:r>
      <w:r w:rsidRPr="009321C5">
        <w:rPr>
          <w:rFonts w:asciiTheme="majorHAnsi" w:eastAsia="Times New Roman" w:hAnsiTheme="majorHAnsi" w:cstheme="majorHAnsi"/>
          <w:color w:val="000000"/>
          <w:sz w:val="22"/>
          <w:szCs w:val="22"/>
        </w:rPr>
        <w:br/>
        <w:t xml:space="preserve">resource for educational and support services for women. Honoring the complexities of </w:t>
      </w:r>
      <w:r w:rsidRPr="009321C5">
        <w:rPr>
          <w:rFonts w:asciiTheme="majorHAnsi" w:eastAsia="Times New Roman" w:hAnsiTheme="majorHAnsi" w:cstheme="majorHAnsi"/>
          <w:color w:val="000000"/>
          <w:sz w:val="22"/>
          <w:szCs w:val="22"/>
        </w:rPr>
        <w:br/>
        <w:t xml:space="preserve">women’s identities, the WRC facilitates choices and changes through programs, counseling, </w:t>
      </w:r>
      <w:r w:rsidRPr="009321C5">
        <w:rPr>
          <w:rFonts w:asciiTheme="majorHAnsi" w:eastAsia="Times New Roman" w:hAnsiTheme="majorHAnsi" w:cstheme="majorHAnsi"/>
          <w:color w:val="000000"/>
          <w:sz w:val="22"/>
          <w:szCs w:val="22"/>
        </w:rPr>
        <w:br/>
        <w:t xml:space="preserve">and training grounded in a commitment to advance social justice and equality. For more </w:t>
      </w:r>
      <w:r w:rsidRPr="009321C5">
        <w:rPr>
          <w:rFonts w:asciiTheme="majorHAnsi" w:eastAsia="Times New Roman" w:hAnsiTheme="majorHAnsi" w:cstheme="majorHAnsi"/>
          <w:color w:val="000000"/>
          <w:sz w:val="22"/>
          <w:szCs w:val="22"/>
        </w:rPr>
        <w:br/>
        <w:t xml:space="preserve">information about what support they provide, a list of ongoing events, and links to other </w:t>
      </w:r>
      <w:r w:rsidRPr="009321C5">
        <w:rPr>
          <w:rFonts w:asciiTheme="majorHAnsi" w:eastAsia="Times New Roman" w:hAnsiTheme="majorHAnsi" w:cstheme="majorHAnsi"/>
          <w:color w:val="000000"/>
          <w:sz w:val="22"/>
          <w:szCs w:val="22"/>
        </w:rPr>
        <w:br/>
        <w:t>resources, view their website or contact:</w:t>
      </w:r>
      <w:r w:rsidRPr="009321C5">
        <w:rPr>
          <w:rFonts w:asciiTheme="majorHAnsi" w:eastAsia="Times New Roman" w:hAnsiTheme="majorHAnsi" w:cstheme="majorHAnsi"/>
          <w:color w:val="000000"/>
          <w:sz w:val="22"/>
          <w:szCs w:val="22"/>
        </w:rPr>
        <w:br/>
        <w:t>Women's Resource Center</w:t>
      </w:r>
      <w:r w:rsidRPr="009321C5">
        <w:rPr>
          <w:rFonts w:asciiTheme="majorHAnsi" w:eastAsia="Times New Roman" w:hAnsiTheme="majorHAnsi" w:cstheme="majorHAnsi"/>
          <w:color w:val="000000"/>
          <w:sz w:val="22"/>
          <w:szCs w:val="22"/>
        </w:rPr>
        <w:br/>
        <w:t>801-581-8030</w:t>
      </w:r>
      <w:r w:rsidRPr="009321C5">
        <w:rPr>
          <w:rFonts w:asciiTheme="majorHAnsi" w:eastAsia="Times New Roman" w:hAnsiTheme="majorHAnsi" w:cstheme="majorHAnsi"/>
          <w:color w:val="000000"/>
          <w:sz w:val="22"/>
          <w:szCs w:val="22"/>
        </w:rPr>
        <w:br/>
        <w:t xml:space="preserve">womenscenter.utah.edu </w:t>
      </w:r>
      <w:r w:rsidRPr="009321C5">
        <w:rPr>
          <w:rFonts w:asciiTheme="majorHAnsi" w:eastAsia="Times New Roman" w:hAnsiTheme="majorHAnsi" w:cstheme="majorHAnsi"/>
          <w:color w:val="000000"/>
          <w:sz w:val="22"/>
          <w:szCs w:val="22"/>
        </w:rPr>
        <w:br/>
        <w:t>411 Union Building</w:t>
      </w:r>
      <w:r w:rsidRPr="009321C5">
        <w:rPr>
          <w:rFonts w:asciiTheme="majorHAnsi" w:eastAsia="Times New Roman" w:hAnsiTheme="majorHAnsi" w:cstheme="majorHAnsi"/>
          <w:color w:val="000000"/>
          <w:sz w:val="22"/>
          <w:szCs w:val="22"/>
        </w:rPr>
        <w:br/>
        <w:t>200 S. Central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1417693C" w14:textId="720D1A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 xml:space="preserve">I N C L U S I V I T Y   A T   </w:t>
      </w:r>
      <w:proofErr w:type="spellStart"/>
      <w:r w:rsidRPr="009321C5">
        <w:rPr>
          <w:rFonts w:asciiTheme="majorHAnsi" w:eastAsia="Times New Roman" w:hAnsiTheme="majorHAnsi" w:cstheme="majorHAnsi"/>
          <w:color w:val="000000"/>
          <w:sz w:val="22"/>
          <w:szCs w:val="22"/>
        </w:rPr>
        <w:t>T</w:t>
      </w:r>
      <w:proofErr w:type="spellEnd"/>
      <w:r w:rsidRPr="009321C5">
        <w:rPr>
          <w:rFonts w:asciiTheme="majorHAnsi" w:eastAsia="Times New Roman" w:hAnsiTheme="majorHAnsi" w:cstheme="majorHAnsi"/>
          <w:color w:val="000000"/>
          <w:sz w:val="22"/>
          <w:szCs w:val="22"/>
        </w:rPr>
        <w:t xml:space="preserve"> H E   U</w:t>
      </w:r>
      <w:r w:rsidRPr="009321C5">
        <w:rPr>
          <w:rFonts w:asciiTheme="majorHAnsi" w:eastAsia="Times New Roman" w:hAnsiTheme="majorHAnsi" w:cstheme="majorHAnsi"/>
          <w:color w:val="000000"/>
          <w:sz w:val="22"/>
          <w:szCs w:val="22"/>
        </w:rPr>
        <w:br/>
        <w:t xml:space="preserve">The Office for Inclusive Excellence is here to engage, support, and advance an environment </w:t>
      </w:r>
      <w:r w:rsidRPr="009321C5">
        <w:rPr>
          <w:rFonts w:asciiTheme="majorHAnsi" w:eastAsia="Times New Roman" w:hAnsiTheme="majorHAnsi" w:cstheme="majorHAnsi"/>
          <w:color w:val="000000"/>
          <w:sz w:val="22"/>
          <w:szCs w:val="22"/>
        </w:rPr>
        <w:br/>
        <w:t xml:space="preserve">fostering the values of respect, diversity, equity, inclusivity, and academic excellence </w:t>
      </w:r>
      <w:r w:rsidRPr="009321C5">
        <w:rPr>
          <w:rFonts w:asciiTheme="majorHAnsi" w:eastAsia="Times New Roman" w:hAnsiTheme="majorHAnsi" w:cstheme="majorHAnsi"/>
          <w:color w:val="000000"/>
          <w:sz w:val="22"/>
          <w:szCs w:val="22"/>
        </w:rPr>
        <w:br/>
        <w:t xml:space="preserve">for students in our increasingly global campus community. They also handle reports of bias </w:t>
      </w:r>
      <w:r w:rsidRPr="009321C5">
        <w:rPr>
          <w:rFonts w:asciiTheme="majorHAnsi" w:eastAsia="Times New Roman" w:hAnsiTheme="majorHAnsi" w:cstheme="majorHAnsi"/>
          <w:color w:val="000000"/>
          <w:sz w:val="22"/>
          <w:szCs w:val="22"/>
        </w:rPr>
        <w:br/>
        <w:t>in the classroom as outlined below:</w:t>
      </w:r>
      <w:r w:rsidRPr="009321C5">
        <w:rPr>
          <w:rFonts w:asciiTheme="majorHAnsi" w:eastAsia="Times New Roman" w:hAnsiTheme="majorHAnsi" w:cstheme="majorHAnsi"/>
          <w:color w:val="000000"/>
          <w:sz w:val="22"/>
          <w:szCs w:val="22"/>
        </w:rPr>
        <w:br/>
        <w:t xml:space="preserve">Bias or hate incidents consist of speech, conduct, or some other form of expression or </w:t>
      </w:r>
      <w:r w:rsidRPr="009321C5">
        <w:rPr>
          <w:rFonts w:asciiTheme="majorHAnsi" w:eastAsia="Times New Roman" w:hAnsiTheme="majorHAnsi" w:cstheme="majorHAnsi"/>
          <w:color w:val="000000"/>
          <w:sz w:val="22"/>
          <w:szCs w:val="22"/>
        </w:rPr>
        <w:br/>
        <w:t xml:space="preserve">action that is motivated wholly or in part by prejudice or bias whose impact </w:t>
      </w:r>
      <w:r w:rsidRPr="009321C5">
        <w:rPr>
          <w:rFonts w:asciiTheme="majorHAnsi" w:eastAsia="Times New Roman" w:hAnsiTheme="majorHAnsi" w:cstheme="majorHAnsi"/>
          <w:color w:val="000000"/>
          <w:sz w:val="22"/>
          <w:szCs w:val="22"/>
        </w:rPr>
        <w:br/>
        <w:t xml:space="preserve">discriminates, demeans, embarrasses, assigns stereotypes, harasses, or excludes </w:t>
      </w:r>
      <w:r w:rsidRPr="009321C5">
        <w:rPr>
          <w:rFonts w:asciiTheme="majorHAnsi" w:eastAsia="Times New Roman" w:hAnsiTheme="majorHAnsi" w:cstheme="majorHAnsi"/>
          <w:color w:val="000000"/>
          <w:sz w:val="22"/>
          <w:szCs w:val="22"/>
        </w:rPr>
        <w:br/>
        <w:t xml:space="preserve">individuals because of their race, color, ethnicity, national origin, language, sex, size, </w:t>
      </w:r>
      <w:r w:rsidRPr="009321C5">
        <w:rPr>
          <w:rFonts w:asciiTheme="majorHAnsi" w:eastAsia="Times New Roman" w:hAnsiTheme="majorHAnsi" w:cstheme="majorHAnsi"/>
          <w:color w:val="000000"/>
          <w:sz w:val="22"/>
          <w:szCs w:val="22"/>
        </w:rPr>
        <w:br/>
        <w:t>gender identity or expression, sexual orientation, disability, age, or religion.</w:t>
      </w:r>
    </w:p>
    <w:p w14:paraId="4719993B" w14:textId="77777777"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 xml:space="preserve">For more information about what support they provide and links to other resources, or to </w:t>
      </w:r>
      <w:r w:rsidRPr="009321C5">
        <w:rPr>
          <w:rFonts w:asciiTheme="majorHAnsi" w:eastAsia="Times New Roman" w:hAnsiTheme="majorHAnsi" w:cstheme="majorHAnsi"/>
          <w:color w:val="000000"/>
          <w:sz w:val="22"/>
          <w:szCs w:val="22"/>
        </w:rPr>
        <w:br/>
        <w:t>report a bias incident, view their website or contact:</w:t>
      </w:r>
      <w:r w:rsidRPr="009321C5">
        <w:rPr>
          <w:rFonts w:asciiTheme="majorHAnsi" w:eastAsia="Times New Roman" w:hAnsiTheme="majorHAnsi" w:cstheme="majorHAnsi"/>
          <w:color w:val="000000"/>
          <w:sz w:val="22"/>
          <w:szCs w:val="22"/>
        </w:rPr>
        <w:br/>
        <w:t>Office for Inclusive Excellence</w:t>
      </w:r>
      <w:r w:rsidRPr="009321C5">
        <w:rPr>
          <w:rFonts w:asciiTheme="majorHAnsi" w:eastAsia="Times New Roman" w:hAnsiTheme="majorHAnsi" w:cstheme="majorHAnsi"/>
          <w:color w:val="000000"/>
          <w:sz w:val="22"/>
          <w:szCs w:val="22"/>
        </w:rPr>
        <w:br/>
        <w:t>801-581-4600</w:t>
      </w:r>
      <w:r w:rsidRPr="009321C5">
        <w:rPr>
          <w:rFonts w:asciiTheme="majorHAnsi" w:eastAsia="Times New Roman" w:hAnsiTheme="majorHAnsi" w:cstheme="majorHAnsi"/>
          <w:color w:val="000000"/>
          <w:sz w:val="22"/>
          <w:szCs w:val="22"/>
        </w:rPr>
        <w:br/>
        <w:t xml:space="preserve">inclusive-excellence.utah.edu  </w:t>
      </w:r>
      <w:r w:rsidRPr="009321C5">
        <w:rPr>
          <w:rFonts w:asciiTheme="majorHAnsi" w:eastAsia="Times New Roman" w:hAnsiTheme="majorHAnsi" w:cstheme="majorHAnsi"/>
          <w:color w:val="000000"/>
          <w:sz w:val="22"/>
          <w:szCs w:val="22"/>
        </w:rPr>
        <w:br/>
        <w:t>170 Annex (Wing D)</w:t>
      </w:r>
      <w:r w:rsidRPr="009321C5">
        <w:rPr>
          <w:rFonts w:asciiTheme="majorHAnsi" w:eastAsia="Times New Roman" w:hAnsiTheme="majorHAnsi" w:cstheme="majorHAnsi"/>
          <w:color w:val="000000"/>
          <w:sz w:val="22"/>
          <w:szCs w:val="22"/>
        </w:rPr>
        <w:br/>
        <w:t>1901 E. S. Campus Dr.</w:t>
      </w:r>
      <w:r w:rsidRPr="009321C5">
        <w:rPr>
          <w:rFonts w:asciiTheme="majorHAnsi" w:eastAsia="Times New Roman" w:hAnsiTheme="majorHAnsi" w:cstheme="majorHAnsi"/>
          <w:color w:val="000000"/>
          <w:sz w:val="22"/>
          <w:szCs w:val="22"/>
        </w:rPr>
        <w:br/>
        <w:t>Salt Lake City, UT 84112</w:t>
      </w:r>
      <w:r w:rsidRPr="009321C5">
        <w:rPr>
          <w:rFonts w:asciiTheme="majorHAnsi" w:eastAsia="Times New Roman" w:hAnsiTheme="majorHAnsi" w:cstheme="majorHAnsi"/>
          <w:color w:val="000000"/>
          <w:sz w:val="22"/>
          <w:szCs w:val="22"/>
        </w:rPr>
        <w:br/>
      </w:r>
    </w:p>
    <w:p w14:paraId="4E108D73" w14:textId="77777777" w:rsid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t xml:space="preserve">O T H E R   S T U D E N T   G R O U P S   A T   </w:t>
      </w:r>
      <w:proofErr w:type="spellStart"/>
      <w:r w:rsidRPr="009321C5">
        <w:rPr>
          <w:rFonts w:asciiTheme="majorHAnsi" w:eastAsia="Times New Roman" w:hAnsiTheme="majorHAnsi" w:cstheme="majorHAnsi"/>
          <w:color w:val="000000"/>
          <w:sz w:val="22"/>
          <w:szCs w:val="22"/>
        </w:rPr>
        <w:t>T</w:t>
      </w:r>
      <w:proofErr w:type="spellEnd"/>
      <w:r w:rsidRPr="009321C5">
        <w:rPr>
          <w:rFonts w:asciiTheme="majorHAnsi" w:eastAsia="Times New Roman" w:hAnsiTheme="majorHAnsi" w:cstheme="majorHAnsi"/>
          <w:color w:val="000000"/>
          <w:sz w:val="22"/>
          <w:szCs w:val="22"/>
        </w:rPr>
        <w:t xml:space="preserve"> H E   U</w:t>
      </w:r>
      <w:r w:rsidRPr="009321C5">
        <w:rPr>
          <w:rFonts w:asciiTheme="majorHAnsi" w:eastAsia="Times New Roman" w:hAnsiTheme="majorHAnsi" w:cstheme="majorHAnsi"/>
          <w:color w:val="000000"/>
          <w:sz w:val="22"/>
          <w:szCs w:val="22"/>
        </w:rPr>
        <w:br/>
        <w:t>To learn more about some of the other resource groups available at the U, check out:</w:t>
      </w:r>
      <w:r w:rsidRPr="009321C5">
        <w:rPr>
          <w:rFonts w:asciiTheme="majorHAnsi" w:eastAsia="Times New Roman" w:hAnsiTheme="majorHAnsi" w:cstheme="majorHAnsi"/>
          <w:color w:val="000000"/>
          <w:sz w:val="22"/>
          <w:szCs w:val="22"/>
        </w:rPr>
        <w:br/>
        <w:t xml:space="preserve"> getinvolved.utah.edu/</w:t>
      </w:r>
      <w:r w:rsidRPr="009321C5">
        <w:rPr>
          <w:rFonts w:asciiTheme="majorHAnsi" w:eastAsia="Times New Roman" w:hAnsiTheme="majorHAnsi" w:cstheme="majorHAnsi"/>
          <w:color w:val="000000"/>
          <w:sz w:val="22"/>
          <w:szCs w:val="22"/>
        </w:rPr>
        <w:br/>
        <w:t xml:space="preserve"> studentsuccess.utah.edu/resources/student-support</w:t>
      </w:r>
    </w:p>
    <w:p w14:paraId="2455DD68" w14:textId="77777777" w:rsidR="009321C5" w:rsidRDefault="009321C5" w:rsidP="009321C5">
      <w:pPr>
        <w:rPr>
          <w:rFonts w:asciiTheme="majorHAnsi" w:eastAsia="Times New Roman" w:hAnsiTheme="majorHAnsi" w:cstheme="majorHAnsi"/>
          <w:color w:val="000000"/>
          <w:sz w:val="22"/>
          <w:szCs w:val="22"/>
        </w:rPr>
      </w:pPr>
    </w:p>
    <w:p w14:paraId="27C0D3CD" w14:textId="770DE96E"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 xml:space="preserve">Students must self-report if they test positive for COVID-19 via this </w:t>
      </w:r>
      <w:r w:rsidRPr="009321C5">
        <w:rPr>
          <w:rFonts w:asciiTheme="majorHAnsi" w:eastAsia="Times New Roman" w:hAnsiTheme="majorHAnsi" w:cstheme="majorHAnsi"/>
          <w:color w:val="000000"/>
          <w:sz w:val="22"/>
          <w:szCs w:val="22"/>
        </w:rPr>
        <w:br/>
        <w:t>website:  https://coronavirus.utah.edu/.</w:t>
      </w:r>
    </w:p>
    <w:p w14:paraId="612CDD8A" w14:textId="493F9841"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You will be notified of any changes to the Syllabus.</w:t>
      </w:r>
    </w:p>
    <w:p w14:paraId="113BE08F" w14:textId="2E77E958" w:rsidR="009321C5" w:rsidRPr="009321C5" w:rsidRDefault="009321C5" w:rsidP="009321C5">
      <w:pPr>
        <w:rPr>
          <w:rFonts w:asciiTheme="majorHAnsi" w:eastAsia="Times New Roman" w:hAnsiTheme="majorHAnsi" w:cstheme="majorHAnsi"/>
          <w:color w:val="000000"/>
          <w:sz w:val="22"/>
          <w:szCs w:val="22"/>
        </w:rPr>
      </w:pPr>
      <w:r w:rsidRPr="009321C5">
        <w:rPr>
          <w:rFonts w:asciiTheme="majorHAnsi" w:eastAsia="Times New Roman" w:hAnsiTheme="majorHAnsi" w:cstheme="majorHAnsi"/>
          <w:color w:val="000000"/>
          <w:sz w:val="22"/>
          <w:szCs w:val="22"/>
        </w:rPr>
        <w:br/>
        <w:t xml:space="preserve">Copyright 2023, Maggie </w:t>
      </w:r>
      <w:proofErr w:type="spellStart"/>
      <w:r w:rsidRPr="009321C5">
        <w:rPr>
          <w:rFonts w:asciiTheme="majorHAnsi" w:eastAsia="Times New Roman" w:hAnsiTheme="majorHAnsi" w:cstheme="majorHAnsi"/>
          <w:color w:val="000000"/>
          <w:sz w:val="22"/>
          <w:szCs w:val="22"/>
        </w:rPr>
        <w:t>Tesch</w:t>
      </w:r>
      <w:proofErr w:type="spellEnd"/>
    </w:p>
    <w:p w14:paraId="4122973B" w14:textId="77777777" w:rsidR="009321C5" w:rsidRPr="009321C5" w:rsidRDefault="009321C5" w:rsidP="009321C5">
      <w:pPr>
        <w:rPr>
          <w:rFonts w:asciiTheme="majorHAnsi" w:eastAsia="Times New Roman" w:hAnsiTheme="majorHAnsi" w:cstheme="majorHAnsi"/>
          <w:sz w:val="22"/>
          <w:szCs w:val="22"/>
        </w:rPr>
      </w:pPr>
    </w:p>
    <w:p w14:paraId="583C9F16" w14:textId="0B206EBF" w:rsidR="00103AC2" w:rsidRPr="009321C5" w:rsidRDefault="00103AC2" w:rsidP="00103AC2">
      <w:pPr>
        <w:rPr>
          <w:rFonts w:asciiTheme="majorHAnsi" w:hAnsiTheme="majorHAnsi" w:cstheme="majorHAnsi"/>
          <w:sz w:val="22"/>
          <w:szCs w:val="22"/>
        </w:rPr>
      </w:pPr>
      <w:r w:rsidRPr="009321C5">
        <w:rPr>
          <w:rFonts w:asciiTheme="majorHAnsi" w:hAnsiTheme="majorHAnsi" w:cstheme="majorHAnsi"/>
          <w:b/>
          <w:sz w:val="22"/>
          <w:szCs w:val="22"/>
        </w:rPr>
        <w:t>Non-Contract Note:</w:t>
      </w:r>
      <w:r w:rsidRPr="009321C5">
        <w:rPr>
          <w:rFonts w:asciiTheme="majorHAnsi" w:hAnsiTheme="majorHAnsi" w:cstheme="majorHAnsi"/>
          <w:sz w:val="22"/>
          <w:szCs w:val="22"/>
        </w:rPr>
        <w:t xml:space="preserve">  The syllabus is not a binding legal contract. The instructor may modify the syllabus when the student is given reasonable notice of the modifications.</w:t>
      </w:r>
    </w:p>
    <w:p w14:paraId="76454377" w14:textId="5A3A2144" w:rsidR="00C70FE9" w:rsidRPr="009321C5" w:rsidRDefault="00C70FE9" w:rsidP="00103AC2">
      <w:pPr>
        <w:rPr>
          <w:rFonts w:asciiTheme="majorHAnsi" w:hAnsiTheme="majorHAnsi" w:cstheme="majorHAnsi"/>
          <w:sz w:val="22"/>
          <w:szCs w:val="22"/>
        </w:rPr>
      </w:pPr>
    </w:p>
    <w:p w14:paraId="031B236B" w14:textId="77777777" w:rsidR="00C70FE9" w:rsidRPr="009321C5" w:rsidRDefault="00C70FE9" w:rsidP="00103AC2">
      <w:pPr>
        <w:rPr>
          <w:rFonts w:asciiTheme="majorHAnsi" w:hAnsiTheme="majorHAnsi" w:cstheme="majorHAnsi"/>
          <w:sz w:val="22"/>
          <w:szCs w:val="22"/>
        </w:rPr>
      </w:pPr>
    </w:p>
    <w:p w14:paraId="28AFE204" w14:textId="77777777" w:rsidR="00103AC2" w:rsidRPr="009321C5" w:rsidRDefault="00103AC2" w:rsidP="00103AC2">
      <w:pPr>
        <w:rPr>
          <w:rFonts w:asciiTheme="majorHAnsi" w:hAnsiTheme="majorHAnsi" w:cstheme="majorHAnsi"/>
          <w:sz w:val="22"/>
          <w:szCs w:val="22"/>
        </w:rPr>
      </w:pPr>
    </w:p>
    <w:p w14:paraId="6B05C88F" w14:textId="77777777" w:rsidR="00673232" w:rsidRPr="009321C5" w:rsidRDefault="00673232" w:rsidP="00103AC2">
      <w:pPr>
        <w:rPr>
          <w:rFonts w:asciiTheme="majorHAnsi" w:eastAsia="Arial Unicode MS" w:hAnsiTheme="majorHAnsi" w:cstheme="majorHAnsi"/>
          <w:color w:val="262626" w:themeColor="text1" w:themeTint="D9"/>
          <w:sz w:val="22"/>
          <w:szCs w:val="22"/>
        </w:rPr>
      </w:pPr>
    </w:p>
    <w:sectPr w:rsidR="00673232" w:rsidRPr="009321C5" w:rsidSect="00D26867">
      <w:pgSz w:w="12240" w:h="15840"/>
      <w:pgMar w:top="1260" w:right="153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00000000000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F0661"/>
    <w:multiLevelType w:val="hybridMultilevel"/>
    <w:tmpl w:val="EAB00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03498"/>
    <w:multiLevelType w:val="multilevel"/>
    <w:tmpl w:val="C94E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81D58"/>
    <w:multiLevelType w:val="hybridMultilevel"/>
    <w:tmpl w:val="766E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2484"/>
    <w:multiLevelType w:val="multilevel"/>
    <w:tmpl w:val="17F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101E8"/>
    <w:multiLevelType w:val="hybridMultilevel"/>
    <w:tmpl w:val="C2BC4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F2F2B"/>
    <w:multiLevelType w:val="multilevel"/>
    <w:tmpl w:val="810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03051"/>
    <w:multiLevelType w:val="hybridMultilevel"/>
    <w:tmpl w:val="700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F484B"/>
    <w:multiLevelType w:val="hybridMultilevel"/>
    <w:tmpl w:val="5816B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4A50BE"/>
    <w:multiLevelType w:val="hybridMultilevel"/>
    <w:tmpl w:val="7DD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54A63"/>
    <w:multiLevelType w:val="hybridMultilevel"/>
    <w:tmpl w:val="E61A1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21ADD"/>
    <w:multiLevelType w:val="multilevel"/>
    <w:tmpl w:val="A9E4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71F6D"/>
    <w:multiLevelType w:val="hybridMultilevel"/>
    <w:tmpl w:val="7C3470DC"/>
    <w:lvl w:ilvl="0" w:tplc="000F0409">
      <w:start w:val="1"/>
      <w:numFmt w:val="decimal"/>
      <w:lvlText w:val="%1."/>
      <w:lvlJc w:val="left"/>
      <w:pPr>
        <w:tabs>
          <w:tab w:val="num" w:pos="720"/>
        </w:tabs>
        <w:ind w:left="720" w:hanging="360"/>
      </w:pPr>
      <w:rPr>
        <w:rFonts w:hint="default"/>
      </w:rPr>
    </w:lvl>
    <w:lvl w:ilvl="1" w:tplc="00190409">
      <w:start w:val="1"/>
      <w:numFmt w:val="lowerLetter"/>
      <w:pStyle w:val="Heading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8FB3AF8"/>
    <w:multiLevelType w:val="hybridMultilevel"/>
    <w:tmpl w:val="FD4C1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EC18D7"/>
    <w:multiLevelType w:val="hybridMultilevel"/>
    <w:tmpl w:val="5F1C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3641053">
    <w:abstractNumId w:val="13"/>
  </w:num>
  <w:num w:numId="2" w16cid:durableId="401027893">
    <w:abstractNumId w:val="10"/>
  </w:num>
  <w:num w:numId="3" w16cid:durableId="1373310063">
    <w:abstractNumId w:val="4"/>
  </w:num>
  <w:num w:numId="4" w16cid:durableId="9263795">
    <w:abstractNumId w:val="8"/>
  </w:num>
  <w:num w:numId="5" w16cid:durableId="1211460157">
    <w:abstractNumId w:val="1"/>
  </w:num>
  <w:num w:numId="6" w16cid:durableId="999428798">
    <w:abstractNumId w:val="2"/>
  </w:num>
  <w:num w:numId="7" w16cid:durableId="1910917309">
    <w:abstractNumId w:val="11"/>
  </w:num>
  <w:num w:numId="8" w16cid:durableId="1967155498">
    <w:abstractNumId w:val="9"/>
  </w:num>
  <w:num w:numId="9" w16cid:durableId="350032158">
    <w:abstractNumId w:val="15"/>
  </w:num>
  <w:num w:numId="10" w16cid:durableId="1398630819">
    <w:abstractNumId w:val="0"/>
  </w:num>
  <w:num w:numId="11" w16cid:durableId="1579754193">
    <w:abstractNumId w:val="6"/>
  </w:num>
  <w:num w:numId="12" w16cid:durableId="592864548">
    <w:abstractNumId w:val="14"/>
  </w:num>
  <w:num w:numId="13" w16cid:durableId="503668539">
    <w:abstractNumId w:val="7"/>
  </w:num>
  <w:num w:numId="14" w16cid:durableId="970744513">
    <w:abstractNumId w:val="5"/>
  </w:num>
  <w:num w:numId="15" w16cid:durableId="284388899">
    <w:abstractNumId w:val="12"/>
  </w:num>
  <w:num w:numId="16" w16cid:durableId="2034108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6"/>
  <w:doNotDisplayPageBoundaries/>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6"/>
    <w:rsid w:val="000D178C"/>
    <w:rsid w:val="000D7D29"/>
    <w:rsid w:val="00101CE2"/>
    <w:rsid w:val="00103AC2"/>
    <w:rsid w:val="001564AB"/>
    <w:rsid w:val="00183EDD"/>
    <w:rsid w:val="001B54C2"/>
    <w:rsid w:val="00302429"/>
    <w:rsid w:val="003150C3"/>
    <w:rsid w:val="003B318C"/>
    <w:rsid w:val="003E1C7F"/>
    <w:rsid w:val="00462623"/>
    <w:rsid w:val="00465092"/>
    <w:rsid w:val="00473719"/>
    <w:rsid w:val="0048302B"/>
    <w:rsid w:val="005025B4"/>
    <w:rsid w:val="005634FA"/>
    <w:rsid w:val="005D276E"/>
    <w:rsid w:val="005D5416"/>
    <w:rsid w:val="005E2853"/>
    <w:rsid w:val="006050F9"/>
    <w:rsid w:val="00673232"/>
    <w:rsid w:val="00702E46"/>
    <w:rsid w:val="00785434"/>
    <w:rsid w:val="007F7DFA"/>
    <w:rsid w:val="008D4618"/>
    <w:rsid w:val="0092486D"/>
    <w:rsid w:val="009321C5"/>
    <w:rsid w:val="0094379B"/>
    <w:rsid w:val="00982E44"/>
    <w:rsid w:val="009A2706"/>
    <w:rsid w:val="009A4BAA"/>
    <w:rsid w:val="00AA5739"/>
    <w:rsid w:val="00B037F5"/>
    <w:rsid w:val="00B55129"/>
    <w:rsid w:val="00B8107A"/>
    <w:rsid w:val="00BD761C"/>
    <w:rsid w:val="00C45C5D"/>
    <w:rsid w:val="00C70FE9"/>
    <w:rsid w:val="00C77455"/>
    <w:rsid w:val="00C942C3"/>
    <w:rsid w:val="00D021B0"/>
    <w:rsid w:val="00D26867"/>
    <w:rsid w:val="00D601B6"/>
    <w:rsid w:val="00D61978"/>
    <w:rsid w:val="00D72E0B"/>
    <w:rsid w:val="00F53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9C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B037F5"/>
    <w:pPr>
      <w:keepNext/>
      <w:widowControl w:val="0"/>
      <w:numPr>
        <w:ilvl w:val="1"/>
        <w:numId w:val="1"/>
      </w:numPr>
      <w:suppressAutoHyphens/>
      <w:spacing w:before="240" w:after="120"/>
      <w:outlineLvl w:val="1"/>
    </w:pPr>
    <w:rPr>
      <w:rFonts w:ascii="Arial" w:eastAsia="SimSun" w:hAnsi="Arial" w:cs="Mang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39"/>
    <w:rPr>
      <w:color w:val="0000FF" w:themeColor="hyperlink"/>
      <w:u w:val="single"/>
    </w:rPr>
  </w:style>
  <w:style w:type="paragraph" w:styleId="ListParagraph">
    <w:name w:val="List Paragraph"/>
    <w:basedOn w:val="Normal"/>
    <w:uiPriority w:val="34"/>
    <w:qFormat/>
    <w:rsid w:val="00673232"/>
    <w:pPr>
      <w:widowControl w:val="0"/>
      <w:suppressAutoHyphens/>
      <w:ind w:left="720"/>
      <w:contextualSpacing/>
    </w:pPr>
    <w:rPr>
      <w:rFonts w:ascii="Cambria" w:eastAsia="Cambria" w:hAnsi="Cambria" w:cs="Cambria"/>
      <w:lang w:eastAsia="ar-SA"/>
    </w:rPr>
  </w:style>
  <w:style w:type="character" w:customStyle="1" w:styleId="Heading2Char">
    <w:name w:val="Heading 2 Char"/>
    <w:basedOn w:val="DefaultParagraphFont"/>
    <w:link w:val="Heading2"/>
    <w:rsid w:val="00B037F5"/>
    <w:rPr>
      <w:rFonts w:ascii="Arial" w:eastAsia="SimSun" w:hAnsi="Arial" w:cs="Mangal"/>
      <w:b/>
      <w:bCs/>
      <w:i/>
      <w:iCs/>
      <w:sz w:val="28"/>
      <w:szCs w:val="28"/>
      <w:lang w:eastAsia="ar-SA"/>
    </w:rPr>
  </w:style>
  <w:style w:type="paragraph" w:styleId="BodyText">
    <w:name w:val="Body Text"/>
    <w:basedOn w:val="Normal"/>
    <w:link w:val="BodyTextChar"/>
    <w:uiPriority w:val="99"/>
    <w:semiHidden/>
    <w:unhideWhenUsed/>
    <w:rsid w:val="00B037F5"/>
    <w:pPr>
      <w:spacing w:after="120"/>
    </w:pPr>
  </w:style>
  <w:style w:type="character" w:customStyle="1" w:styleId="BodyTextChar">
    <w:name w:val="Body Text Char"/>
    <w:basedOn w:val="DefaultParagraphFont"/>
    <w:link w:val="BodyText"/>
    <w:uiPriority w:val="99"/>
    <w:semiHidden/>
    <w:rsid w:val="00B037F5"/>
  </w:style>
  <w:style w:type="paragraph" w:styleId="NoSpacing">
    <w:name w:val="No Spacing"/>
    <w:link w:val="NoSpacingChar"/>
    <w:uiPriority w:val="1"/>
    <w:qFormat/>
    <w:rsid w:val="008D4618"/>
    <w:rPr>
      <w:rFonts w:ascii="Calibri" w:eastAsia="Calibri" w:hAnsi="Calibri" w:cs="Times New Roman"/>
      <w:sz w:val="22"/>
      <w:szCs w:val="22"/>
    </w:rPr>
  </w:style>
  <w:style w:type="character" w:customStyle="1" w:styleId="NoSpacingChar">
    <w:name w:val="No Spacing Char"/>
    <w:link w:val="NoSpacing"/>
    <w:uiPriority w:val="1"/>
    <w:rsid w:val="008D4618"/>
    <w:rPr>
      <w:rFonts w:ascii="Calibri" w:eastAsia="Calibri" w:hAnsi="Calibri" w:cs="Times New Roman"/>
      <w:sz w:val="22"/>
      <w:szCs w:val="22"/>
    </w:rPr>
  </w:style>
  <w:style w:type="character" w:styleId="Strong">
    <w:name w:val="Strong"/>
    <w:uiPriority w:val="22"/>
    <w:qFormat/>
    <w:rsid w:val="008D4618"/>
    <w:rPr>
      <w:rFonts w:ascii="Arial" w:hAnsi="Arial" w:cs="Arial" w:hint="default"/>
      <w:b/>
      <w:bCs/>
    </w:rPr>
  </w:style>
  <w:style w:type="paragraph" w:customStyle="1" w:styleId="Default">
    <w:name w:val="Default"/>
    <w:rsid w:val="00103AC2"/>
    <w:pPr>
      <w:autoSpaceDE w:val="0"/>
      <w:autoSpaceDN w:val="0"/>
      <w:adjustRightInd w:val="0"/>
    </w:pPr>
    <w:rPr>
      <w:rFonts w:ascii="Times New Roman" w:eastAsia="Calibri" w:hAnsi="Times New Roman" w:cs="Times New Roman"/>
      <w:color w:val="000000"/>
    </w:rPr>
  </w:style>
  <w:style w:type="character" w:customStyle="1" w:styleId="textlayer--absolute">
    <w:name w:val="textlayer--absolute"/>
    <w:basedOn w:val="DefaultParagraphFont"/>
    <w:rsid w:val="009321C5"/>
  </w:style>
  <w:style w:type="paragraph" w:customStyle="1" w:styleId="msonormal0">
    <w:name w:val="msonormal"/>
    <w:basedOn w:val="Normal"/>
    <w:rsid w:val="009321C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321C5"/>
    <w:rPr>
      <w:color w:val="800080"/>
      <w:u w:val="single"/>
    </w:rPr>
  </w:style>
  <w:style w:type="character" w:styleId="UnresolvedMention">
    <w:name w:val="Unresolved Mention"/>
    <w:basedOn w:val="DefaultParagraphFont"/>
    <w:uiPriority w:val="99"/>
    <w:rsid w:val="00932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1900">
      <w:bodyDiv w:val="1"/>
      <w:marLeft w:val="0"/>
      <w:marRight w:val="0"/>
      <w:marTop w:val="0"/>
      <w:marBottom w:val="0"/>
      <w:divBdr>
        <w:top w:val="none" w:sz="0" w:space="0" w:color="auto"/>
        <w:left w:val="none" w:sz="0" w:space="0" w:color="auto"/>
        <w:bottom w:val="none" w:sz="0" w:space="0" w:color="auto"/>
        <w:right w:val="none" w:sz="0" w:space="0" w:color="auto"/>
      </w:divBdr>
    </w:div>
    <w:div w:id="450323048">
      <w:bodyDiv w:val="1"/>
      <w:marLeft w:val="0"/>
      <w:marRight w:val="0"/>
      <w:marTop w:val="0"/>
      <w:marBottom w:val="0"/>
      <w:divBdr>
        <w:top w:val="none" w:sz="0" w:space="0" w:color="auto"/>
        <w:left w:val="none" w:sz="0" w:space="0" w:color="auto"/>
        <w:bottom w:val="none" w:sz="0" w:space="0" w:color="auto"/>
        <w:right w:val="none" w:sz="0" w:space="0" w:color="auto"/>
      </w:divBdr>
    </w:div>
    <w:div w:id="567614799">
      <w:bodyDiv w:val="1"/>
      <w:marLeft w:val="0"/>
      <w:marRight w:val="0"/>
      <w:marTop w:val="0"/>
      <w:marBottom w:val="0"/>
      <w:divBdr>
        <w:top w:val="none" w:sz="0" w:space="0" w:color="auto"/>
        <w:left w:val="none" w:sz="0" w:space="0" w:color="auto"/>
        <w:bottom w:val="none" w:sz="0" w:space="0" w:color="auto"/>
        <w:right w:val="none" w:sz="0" w:space="0" w:color="auto"/>
      </w:divBdr>
    </w:div>
    <w:div w:id="1284310478">
      <w:bodyDiv w:val="1"/>
      <w:marLeft w:val="0"/>
      <w:marRight w:val="0"/>
      <w:marTop w:val="0"/>
      <w:marBottom w:val="0"/>
      <w:divBdr>
        <w:top w:val="none" w:sz="0" w:space="0" w:color="auto"/>
        <w:left w:val="none" w:sz="0" w:space="0" w:color="auto"/>
        <w:bottom w:val="none" w:sz="0" w:space="0" w:color="auto"/>
        <w:right w:val="none" w:sz="0" w:space="0" w:color="auto"/>
      </w:divBdr>
      <w:divsChild>
        <w:div w:id="862280553">
          <w:marLeft w:val="0"/>
          <w:marRight w:val="0"/>
          <w:marTop w:val="100"/>
          <w:marBottom w:val="100"/>
          <w:divBdr>
            <w:top w:val="dashed" w:sz="6" w:space="0" w:color="A8A8A8"/>
            <w:left w:val="none" w:sz="0" w:space="0" w:color="auto"/>
            <w:bottom w:val="none" w:sz="0" w:space="0" w:color="auto"/>
            <w:right w:val="none" w:sz="0" w:space="0" w:color="auto"/>
          </w:divBdr>
          <w:divsChild>
            <w:div w:id="1931960051">
              <w:marLeft w:val="0"/>
              <w:marRight w:val="0"/>
              <w:marTop w:val="750"/>
              <w:marBottom w:val="750"/>
              <w:divBdr>
                <w:top w:val="none" w:sz="0" w:space="0" w:color="auto"/>
                <w:left w:val="none" w:sz="0" w:space="0" w:color="auto"/>
                <w:bottom w:val="none" w:sz="0" w:space="0" w:color="auto"/>
                <w:right w:val="none" w:sz="0" w:space="0" w:color="auto"/>
              </w:divBdr>
              <w:divsChild>
                <w:div w:id="718431302">
                  <w:marLeft w:val="0"/>
                  <w:marRight w:val="0"/>
                  <w:marTop w:val="0"/>
                  <w:marBottom w:val="0"/>
                  <w:divBdr>
                    <w:top w:val="none" w:sz="0" w:space="0" w:color="auto"/>
                    <w:left w:val="none" w:sz="0" w:space="0" w:color="auto"/>
                    <w:bottom w:val="none" w:sz="0" w:space="0" w:color="auto"/>
                    <w:right w:val="none" w:sz="0" w:space="0" w:color="auto"/>
                  </w:divBdr>
                  <w:divsChild>
                    <w:div w:id="349573029">
                      <w:marLeft w:val="0"/>
                      <w:marRight w:val="0"/>
                      <w:marTop w:val="0"/>
                      <w:marBottom w:val="0"/>
                      <w:divBdr>
                        <w:top w:val="none" w:sz="0" w:space="0" w:color="auto"/>
                        <w:left w:val="none" w:sz="0" w:space="0" w:color="auto"/>
                        <w:bottom w:val="none" w:sz="0" w:space="0" w:color="auto"/>
                        <w:right w:val="none" w:sz="0" w:space="0" w:color="auto"/>
                      </w:divBdr>
                      <w:divsChild>
                        <w:div w:id="18297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6934">
          <w:marLeft w:val="0"/>
          <w:marRight w:val="0"/>
          <w:marTop w:val="100"/>
          <w:marBottom w:val="100"/>
          <w:divBdr>
            <w:top w:val="dashed" w:sz="6" w:space="0" w:color="A8A8A8"/>
            <w:left w:val="none" w:sz="0" w:space="0" w:color="auto"/>
            <w:bottom w:val="none" w:sz="0" w:space="0" w:color="auto"/>
            <w:right w:val="none" w:sz="0" w:space="0" w:color="auto"/>
          </w:divBdr>
          <w:divsChild>
            <w:div w:id="526868665">
              <w:marLeft w:val="0"/>
              <w:marRight w:val="0"/>
              <w:marTop w:val="750"/>
              <w:marBottom w:val="750"/>
              <w:divBdr>
                <w:top w:val="none" w:sz="0" w:space="0" w:color="auto"/>
                <w:left w:val="none" w:sz="0" w:space="0" w:color="auto"/>
                <w:bottom w:val="none" w:sz="0" w:space="0" w:color="auto"/>
                <w:right w:val="none" w:sz="0" w:space="0" w:color="auto"/>
              </w:divBdr>
              <w:divsChild>
                <w:div w:id="1841653498">
                  <w:marLeft w:val="0"/>
                  <w:marRight w:val="0"/>
                  <w:marTop w:val="0"/>
                  <w:marBottom w:val="0"/>
                  <w:divBdr>
                    <w:top w:val="none" w:sz="0" w:space="0" w:color="auto"/>
                    <w:left w:val="none" w:sz="0" w:space="0" w:color="auto"/>
                    <w:bottom w:val="none" w:sz="0" w:space="0" w:color="auto"/>
                    <w:right w:val="none" w:sz="0" w:space="0" w:color="auto"/>
                  </w:divBdr>
                  <w:divsChild>
                    <w:div w:id="2125076958">
                      <w:marLeft w:val="0"/>
                      <w:marRight w:val="0"/>
                      <w:marTop w:val="0"/>
                      <w:marBottom w:val="0"/>
                      <w:divBdr>
                        <w:top w:val="none" w:sz="0" w:space="0" w:color="auto"/>
                        <w:left w:val="none" w:sz="0" w:space="0" w:color="auto"/>
                        <w:bottom w:val="none" w:sz="0" w:space="0" w:color="auto"/>
                        <w:right w:val="none" w:sz="0" w:space="0" w:color="auto"/>
                      </w:divBdr>
                      <w:divsChild>
                        <w:div w:id="19800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4905">
          <w:marLeft w:val="0"/>
          <w:marRight w:val="0"/>
          <w:marTop w:val="100"/>
          <w:marBottom w:val="100"/>
          <w:divBdr>
            <w:top w:val="dashed" w:sz="6" w:space="0" w:color="A8A8A8"/>
            <w:left w:val="none" w:sz="0" w:space="0" w:color="auto"/>
            <w:bottom w:val="none" w:sz="0" w:space="0" w:color="auto"/>
            <w:right w:val="none" w:sz="0" w:space="0" w:color="auto"/>
          </w:divBdr>
          <w:divsChild>
            <w:div w:id="463740440">
              <w:marLeft w:val="0"/>
              <w:marRight w:val="0"/>
              <w:marTop w:val="750"/>
              <w:marBottom w:val="750"/>
              <w:divBdr>
                <w:top w:val="none" w:sz="0" w:space="0" w:color="auto"/>
                <w:left w:val="none" w:sz="0" w:space="0" w:color="auto"/>
                <w:bottom w:val="none" w:sz="0" w:space="0" w:color="auto"/>
                <w:right w:val="none" w:sz="0" w:space="0" w:color="auto"/>
              </w:divBdr>
              <w:divsChild>
                <w:div w:id="38668986">
                  <w:marLeft w:val="0"/>
                  <w:marRight w:val="0"/>
                  <w:marTop w:val="0"/>
                  <w:marBottom w:val="0"/>
                  <w:divBdr>
                    <w:top w:val="none" w:sz="0" w:space="0" w:color="auto"/>
                    <w:left w:val="none" w:sz="0" w:space="0" w:color="auto"/>
                    <w:bottom w:val="none" w:sz="0" w:space="0" w:color="auto"/>
                    <w:right w:val="none" w:sz="0" w:space="0" w:color="auto"/>
                  </w:divBdr>
                  <w:divsChild>
                    <w:div w:id="1976518234">
                      <w:marLeft w:val="0"/>
                      <w:marRight w:val="0"/>
                      <w:marTop w:val="0"/>
                      <w:marBottom w:val="0"/>
                      <w:divBdr>
                        <w:top w:val="none" w:sz="0" w:space="0" w:color="auto"/>
                        <w:left w:val="none" w:sz="0" w:space="0" w:color="auto"/>
                        <w:bottom w:val="none" w:sz="0" w:space="0" w:color="auto"/>
                        <w:right w:val="none" w:sz="0" w:space="0" w:color="auto"/>
                      </w:divBdr>
                      <w:divsChild>
                        <w:div w:id="12456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763">
          <w:marLeft w:val="0"/>
          <w:marRight w:val="0"/>
          <w:marTop w:val="100"/>
          <w:marBottom w:val="100"/>
          <w:divBdr>
            <w:top w:val="dashed" w:sz="6" w:space="0" w:color="A8A8A8"/>
            <w:left w:val="none" w:sz="0" w:space="0" w:color="auto"/>
            <w:bottom w:val="none" w:sz="0" w:space="0" w:color="auto"/>
            <w:right w:val="none" w:sz="0" w:space="0" w:color="auto"/>
          </w:divBdr>
          <w:divsChild>
            <w:div w:id="1862628294">
              <w:marLeft w:val="0"/>
              <w:marRight w:val="0"/>
              <w:marTop w:val="750"/>
              <w:marBottom w:val="750"/>
              <w:divBdr>
                <w:top w:val="none" w:sz="0" w:space="0" w:color="auto"/>
                <w:left w:val="none" w:sz="0" w:space="0" w:color="auto"/>
                <w:bottom w:val="none" w:sz="0" w:space="0" w:color="auto"/>
                <w:right w:val="none" w:sz="0" w:space="0" w:color="auto"/>
              </w:divBdr>
              <w:divsChild>
                <w:div w:id="4286934">
                  <w:marLeft w:val="0"/>
                  <w:marRight w:val="0"/>
                  <w:marTop w:val="0"/>
                  <w:marBottom w:val="0"/>
                  <w:divBdr>
                    <w:top w:val="none" w:sz="0" w:space="0" w:color="auto"/>
                    <w:left w:val="none" w:sz="0" w:space="0" w:color="auto"/>
                    <w:bottom w:val="none" w:sz="0" w:space="0" w:color="auto"/>
                    <w:right w:val="none" w:sz="0" w:space="0" w:color="auto"/>
                  </w:divBdr>
                  <w:divsChild>
                    <w:div w:id="222915345">
                      <w:marLeft w:val="0"/>
                      <w:marRight w:val="0"/>
                      <w:marTop w:val="0"/>
                      <w:marBottom w:val="0"/>
                      <w:divBdr>
                        <w:top w:val="none" w:sz="0" w:space="0" w:color="auto"/>
                        <w:left w:val="none" w:sz="0" w:space="0" w:color="auto"/>
                        <w:bottom w:val="none" w:sz="0" w:space="0" w:color="auto"/>
                        <w:right w:val="none" w:sz="0" w:space="0" w:color="auto"/>
                      </w:divBdr>
                      <w:divsChild>
                        <w:div w:id="2542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7354">
          <w:marLeft w:val="0"/>
          <w:marRight w:val="0"/>
          <w:marTop w:val="100"/>
          <w:marBottom w:val="100"/>
          <w:divBdr>
            <w:top w:val="dashed" w:sz="6" w:space="0" w:color="A8A8A8"/>
            <w:left w:val="none" w:sz="0" w:space="0" w:color="auto"/>
            <w:bottom w:val="none" w:sz="0" w:space="0" w:color="auto"/>
            <w:right w:val="none" w:sz="0" w:space="0" w:color="auto"/>
          </w:divBdr>
          <w:divsChild>
            <w:div w:id="472873875">
              <w:marLeft w:val="0"/>
              <w:marRight w:val="0"/>
              <w:marTop w:val="750"/>
              <w:marBottom w:val="750"/>
              <w:divBdr>
                <w:top w:val="none" w:sz="0" w:space="0" w:color="auto"/>
                <w:left w:val="none" w:sz="0" w:space="0" w:color="auto"/>
                <w:bottom w:val="none" w:sz="0" w:space="0" w:color="auto"/>
                <w:right w:val="none" w:sz="0" w:space="0" w:color="auto"/>
              </w:divBdr>
              <w:divsChild>
                <w:div w:id="570776646">
                  <w:marLeft w:val="0"/>
                  <w:marRight w:val="0"/>
                  <w:marTop w:val="0"/>
                  <w:marBottom w:val="0"/>
                  <w:divBdr>
                    <w:top w:val="none" w:sz="0" w:space="0" w:color="auto"/>
                    <w:left w:val="none" w:sz="0" w:space="0" w:color="auto"/>
                    <w:bottom w:val="none" w:sz="0" w:space="0" w:color="auto"/>
                    <w:right w:val="none" w:sz="0" w:space="0" w:color="auto"/>
                  </w:divBdr>
                  <w:divsChild>
                    <w:div w:id="2036996616">
                      <w:marLeft w:val="0"/>
                      <w:marRight w:val="0"/>
                      <w:marTop w:val="0"/>
                      <w:marBottom w:val="0"/>
                      <w:divBdr>
                        <w:top w:val="none" w:sz="0" w:space="0" w:color="auto"/>
                        <w:left w:val="none" w:sz="0" w:space="0" w:color="auto"/>
                        <w:bottom w:val="none" w:sz="0" w:space="0" w:color="auto"/>
                        <w:right w:val="none" w:sz="0" w:space="0" w:color="auto"/>
                      </w:divBdr>
                      <w:divsChild>
                        <w:div w:id="14834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48813">
          <w:marLeft w:val="0"/>
          <w:marRight w:val="0"/>
          <w:marTop w:val="100"/>
          <w:marBottom w:val="100"/>
          <w:divBdr>
            <w:top w:val="dashed" w:sz="6" w:space="0" w:color="A8A8A8"/>
            <w:left w:val="none" w:sz="0" w:space="0" w:color="auto"/>
            <w:bottom w:val="none" w:sz="0" w:space="0" w:color="auto"/>
            <w:right w:val="none" w:sz="0" w:space="0" w:color="auto"/>
          </w:divBdr>
          <w:divsChild>
            <w:div w:id="1807312604">
              <w:marLeft w:val="0"/>
              <w:marRight w:val="0"/>
              <w:marTop w:val="750"/>
              <w:marBottom w:val="750"/>
              <w:divBdr>
                <w:top w:val="none" w:sz="0" w:space="0" w:color="auto"/>
                <w:left w:val="none" w:sz="0" w:space="0" w:color="auto"/>
                <w:bottom w:val="none" w:sz="0" w:space="0" w:color="auto"/>
                <w:right w:val="none" w:sz="0" w:space="0" w:color="auto"/>
              </w:divBdr>
              <w:divsChild>
                <w:div w:id="1883201042">
                  <w:marLeft w:val="0"/>
                  <w:marRight w:val="0"/>
                  <w:marTop w:val="0"/>
                  <w:marBottom w:val="0"/>
                  <w:divBdr>
                    <w:top w:val="none" w:sz="0" w:space="0" w:color="auto"/>
                    <w:left w:val="none" w:sz="0" w:space="0" w:color="auto"/>
                    <w:bottom w:val="none" w:sz="0" w:space="0" w:color="auto"/>
                    <w:right w:val="none" w:sz="0" w:space="0" w:color="auto"/>
                  </w:divBdr>
                  <w:divsChild>
                    <w:div w:id="1957104563">
                      <w:marLeft w:val="0"/>
                      <w:marRight w:val="0"/>
                      <w:marTop w:val="0"/>
                      <w:marBottom w:val="0"/>
                      <w:divBdr>
                        <w:top w:val="none" w:sz="0" w:space="0" w:color="auto"/>
                        <w:left w:val="none" w:sz="0" w:space="0" w:color="auto"/>
                        <w:bottom w:val="none" w:sz="0" w:space="0" w:color="auto"/>
                        <w:right w:val="none" w:sz="0" w:space="0" w:color="auto"/>
                      </w:divBdr>
                      <w:divsChild>
                        <w:div w:id="531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20204">
          <w:marLeft w:val="0"/>
          <w:marRight w:val="0"/>
          <w:marTop w:val="100"/>
          <w:marBottom w:val="100"/>
          <w:divBdr>
            <w:top w:val="dashed" w:sz="6" w:space="0" w:color="A8A8A8"/>
            <w:left w:val="none" w:sz="0" w:space="0" w:color="auto"/>
            <w:bottom w:val="none" w:sz="0" w:space="0" w:color="auto"/>
            <w:right w:val="none" w:sz="0" w:space="0" w:color="auto"/>
          </w:divBdr>
          <w:divsChild>
            <w:div w:id="689261006">
              <w:marLeft w:val="0"/>
              <w:marRight w:val="0"/>
              <w:marTop w:val="750"/>
              <w:marBottom w:val="750"/>
              <w:divBdr>
                <w:top w:val="none" w:sz="0" w:space="0" w:color="auto"/>
                <w:left w:val="none" w:sz="0" w:space="0" w:color="auto"/>
                <w:bottom w:val="none" w:sz="0" w:space="0" w:color="auto"/>
                <w:right w:val="none" w:sz="0" w:space="0" w:color="auto"/>
              </w:divBdr>
              <w:divsChild>
                <w:div w:id="939531844">
                  <w:marLeft w:val="0"/>
                  <w:marRight w:val="0"/>
                  <w:marTop w:val="0"/>
                  <w:marBottom w:val="0"/>
                  <w:divBdr>
                    <w:top w:val="none" w:sz="0" w:space="0" w:color="auto"/>
                    <w:left w:val="none" w:sz="0" w:space="0" w:color="auto"/>
                    <w:bottom w:val="none" w:sz="0" w:space="0" w:color="auto"/>
                    <w:right w:val="none" w:sz="0" w:space="0" w:color="auto"/>
                  </w:divBdr>
                  <w:divsChild>
                    <w:div w:id="1847206048">
                      <w:marLeft w:val="0"/>
                      <w:marRight w:val="0"/>
                      <w:marTop w:val="0"/>
                      <w:marBottom w:val="0"/>
                      <w:divBdr>
                        <w:top w:val="none" w:sz="0" w:space="0" w:color="auto"/>
                        <w:left w:val="none" w:sz="0" w:space="0" w:color="auto"/>
                        <w:bottom w:val="none" w:sz="0" w:space="0" w:color="auto"/>
                        <w:right w:val="none" w:sz="0" w:space="0" w:color="auto"/>
                      </w:divBdr>
                      <w:divsChild>
                        <w:div w:id="4009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4685">
          <w:marLeft w:val="0"/>
          <w:marRight w:val="0"/>
          <w:marTop w:val="100"/>
          <w:marBottom w:val="100"/>
          <w:divBdr>
            <w:top w:val="dashed" w:sz="6" w:space="0" w:color="A8A8A8"/>
            <w:left w:val="none" w:sz="0" w:space="0" w:color="auto"/>
            <w:bottom w:val="none" w:sz="0" w:space="0" w:color="auto"/>
            <w:right w:val="none" w:sz="0" w:space="0" w:color="auto"/>
          </w:divBdr>
          <w:divsChild>
            <w:div w:id="603928940">
              <w:marLeft w:val="0"/>
              <w:marRight w:val="0"/>
              <w:marTop w:val="750"/>
              <w:marBottom w:val="750"/>
              <w:divBdr>
                <w:top w:val="none" w:sz="0" w:space="0" w:color="auto"/>
                <w:left w:val="none" w:sz="0" w:space="0" w:color="auto"/>
                <w:bottom w:val="none" w:sz="0" w:space="0" w:color="auto"/>
                <w:right w:val="none" w:sz="0" w:space="0" w:color="auto"/>
              </w:divBdr>
              <w:divsChild>
                <w:div w:id="1581678051">
                  <w:marLeft w:val="0"/>
                  <w:marRight w:val="0"/>
                  <w:marTop w:val="0"/>
                  <w:marBottom w:val="0"/>
                  <w:divBdr>
                    <w:top w:val="none" w:sz="0" w:space="0" w:color="auto"/>
                    <w:left w:val="none" w:sz="0" w:space="0" w:color="auto"/>
                    <w:bottom w:val="none" w:sz="0" w:space="0" w:color="auto"/>
                    <w:right w:val="none" w:sz="0" w:space="0" w:color="auto"/>
                  </w:divBdr>
                  <w:divsChild>
                    <w:div w:id="800155294">
                      <w:marLeft w:val="0"/>
                      <w:marRight w:val="0"/>
                      <w:marTop w:val="0"/>
                      <w:marBottom w:val="0"/>
                      <w:divBdr>
                        <w:top w:val="none" w:sz="0" w:space="0" w:color="auto"/>
                        <w:left w:val="none" w:sz="0" w:space="0" w:color="auto"/>
                        <w:bottom w:val="none" w:sz="0" w:space="0" w:color="auto"/>
                        <w:right w:val="none" w:sz="0" w:space="0" w:color="auto"/>
                      </w:divBdr>
                      <w:divsChild>
                        <w:div w:id="3257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62588">
          <w:marLeft w:val="0"/>
          <w:marRight w:val="0"/>
          <w:marTop w:val="100"/>
          <w:marBottom w:val="100"/>
          <w:divBdr>
            <w:top w:val="dashed" w:sz="6" w:space="0" w:color="A8A8A8"/>
            <w:left w:val="none" w:sz="0" w:space="0" w:color="auto"/>
            <w:bottom w:val="none" w:sz="0" w:space="0" w:color="auto"/>
            <w:right w:val="none" w:sz="0" w:space="0" w:color="auto"/>
          </w:divBdr>
          <w:divsChild>
            <w:div w:id="541789497">
              <w:marLeft w:val="0"/>
              <w:marRight w:val="0"/>
              <w:marTop w:val="750"/>
              <w:marBottom w:val="750"/>
              <w:divBdr>
                <w:top w:val="none" w:sz="0" w:space="0" w:color="auto"/>
                <w:left w:val="none" w:sz="0" w:space="0" w:color="auto"/>
                <w:bottom w:val="none" w:sz="0" w:space="0" w:color="auto"/>
                <w:right w:val="none" w:sz="0" w:space="0" w:color="auto"/>
              </w:divBdr>
              <w:divsChild>
                <w:div w:id="1737705958">
                  <w:marLeft w:val="0"/>
                  <w:marRight w:val="0"/>
                  <w:marTop w:val="0"/>
                  <w:marBottom w:val="0"/>
                  <w:divBdr>
                    <w:top w:val="none" w:sz="0" w:space="0" w:color="auto"/>
                    <w:left w:val="none" w:sz="0" w:space="0" w:color="auto"/>
                    <w:bottom w:val="none" w:sz="0" w:space="0" w:color="auto"/>
                    <w:right w:val="none" w:sz="0" w:space="0" w:color="auto"/>
                  </w:divBdr>
                  <w:divsChild>
                    <w:div w:id="1783762474">
                      <w:marLeft w:val="0"/>
                      <w:marRight w:val="0"/>
                      <w:marTop w:val="0"/>
                      <w:marBottom w:val="0"/>
                      <w:divBdr>
                        <w:top w:val="none" w:sz="0" w:space="0" w:color="auto"/>
                        <w:left w:val="none" w:sz="0" w:space="0" w:color="auto"/>
                        <w:bottom w:val="none" w:sz="0" w:space="0" w:color="auto"/>
                        <w:right w:val="none" w:sz="0" w:space="0" w:color="auto"/>
                      </w:divBdr>
                      <w:divsChild>
                        <w:div w:id="14198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556">
          <w:marLeft w:val="0"/>
          <w:marRight w:val="0"/>
          <w:marTop w:val="100"/>
          <w:marBottom w:val="100"/>
          <w:divBdr>
            <w:top w:val="dashed" w:sz="6" w:space="0" w:color="A8A8A8"/>
            <w:left w:val="none" w:sz="0" w:space="0" w:color="auto"/>
            <w:bottom w:val="none" w:sz="0" w:space="0" w:color="auto"/>
            <w:right w:val="none" w:sz="0" w:space="0" w:color="auto"/>
          </w:divBdr>
          <w:divsChild>
            <w:div w:id="1203858536">
              <w:marLeft w:val="0"/>
              <w:marRight w:val="0"/>
              <w:marTop w:val="750"/>
              <w:marBottom w:val="750"/>
              <w:divBdr>
                <w:top w:val="none" w:sz="0" w:space="0" w:color="auto"/>
                <w:left w:val="none" w:sz="0" w:space="0" w:color="auto"/>
                <w:bottom w:val="none" w:sz="0" w:space="0" w:color="auto"/>
                <w:right w:val="none" w:sz="0" w:space="0" w:color="auto"/>
              </w:divBdr>
              <w:divsChild>
                <w:div w:id="563416904">
                  <w:marLeft w:val="0"/>
                  <w:marRight w:val="0"/>
                  <w:marTop w:val="0"/>
                  <w:marBottom w:val="0"/>
                  <w:divBdr>
                    <w:top w:val="none" w:sz="0" w:space="0" w:color="auto"/>
                    <w:left w:val="none" w:sz="0" w:space="0" w:color="auto"/>
                    <w:bottom w:val="none" w:sz="0" w:space="0" w:color="auto"/>
                    <w:right w:val="none" w:sz="0" w:space="0" w:color="auto"/>
                  </w:divBdr>
                  <w:divsChild>
                    <w:div w:id="159010258">
                      <w:marLeft w:val="0"/>
                      <w:marRight w:val="0"/>
                      <w:marTop w:val="0"/>
                      <w:marBottom w:val="0"/>
                      <w:divBdr>
                        <w:top w:val="none" w:sz="0" w:space="0" w:color="auto"/>
                        <w:left w:val="none" w:sz="0" w:space="0" w:color="auto"/>
                        <w:bottom w:val="none" w:sz="0" w:space="0" w:color="auto"/>
                        <w:right w:val="none" w:sz="0" w:space="0" w:color="auto"/>
                      </w:divBdr>
                      <w:divsChild>
                        <w:div w:id="15074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28136">
          <w:marLeft w:val="0"/>
          <w:marRight w:val="0"/>
          <w:marTop w:val="100"/>
          <w:marBottom w:val="100"/>
          <w:divBdr>
            <w:top w:val="dashed" w:sz="6" w:space="0" w:color="A8A8A8"/>
            <w:left w:val="none" w:sz="0" w:space="0" w:color="auto"/>
            <w:bottom w:val="none" w:sz="0" w:space="0" w:color="auto"/>
            <w:right w:val="none" w:sz="0" w:space="0" w:color="auto"/>
          </w:divBdr>
          <w:divsChild>
            <w:div w:id="983510114">
              <w:marLeft w:val="0"/>
              <w:marRight w:val="0"/>
              <w:marTop w:val="750"/>
              <w:marBottom w:val="750"/>
              <w:divBdr>
                <w:top w:val="none" w:sz="0" w:space="0" w:color="auto"/>
                <w:left w:val="none" w:sz="0" w:space="0" w:color="auto"/>
                <w:bottom w:val="none" w:sz="0" w:space="0" w:color="auto"/>
                <w:right w:val="none" w:sz="0" w:space="0" w:color="auto"/>
              </w:divBdr>
              <w:divsChild>
                <w:div w:id="1817842250">
                  <w:marLeft w:val="0"/>
                  <w:marRight w:val="0"/>
                  <w:marTop w:val="0"/>
                  <w:marBottom w:val="0"/>
                  <w:divBdr>
                    <w:top w:val="none" w:sz="0" w:space="0" w:color="auto"/>
                    <w:left w:val="none" w:sz="0" w:space="0" w:color="auto"/>
                    <w:bottom w:val="none" w:sz="0" w:space="0" w:color="auto"/>
                    <w:right w:val="none" w:sz="0" w:space="0" w:color="auto"/>
                  </w:divBdr>
                  <w:divsChild>
                    <w:div w:id="1289823174">
                      <w:marLeft w:val="0"/>
                      <w:marRight w:val="0"/>
                      <w:marTop w:val="0"/>
                      <w:marBottom w:val="0"/>
                      <w:divBdr>
                        <w:top w:val="none" w:sz="0" w:space="0" w:color="auto"/>
                        <w:left w:val="none" w:sz="0" w:space="0" w:color="auto"/>
                        <w:bottom w:val="none" w:sz="0" w:space="0" w:color="auto"/>
                        <w:right w:val="none" w:sz="0" w:space="0" w:color="auto"/>
                      </w:divBdr>
                      <w:divsChild>
                        <w:div w:id="2989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6847">
          <w:marLeft w:val="0"/>
          <w:marRight w:val="0"/>
          <w:marTop w:val="100"/>
          <w:marBottom w:val="100"/>
          <w:divBdr>
            <w:top w:val="dashed" w:sz="6" w:space="0" w:color="A8A8A8"/>
            <w:left w:val="none" w:sz="0" w:space="0" w:color="auto"/>
            <w:bottom w:val="none" w:sz="0" w:space="0" w:color="auto"/>
            <w:right w:val="none" w:sz="0" w:space="0" w:color="auto"/>
          </w:divBdr>
          <w:divsChild>
            <w:div w:id="1123772931">
              <w:marLeft w:val="0"/>
              <w:marRight w:val="0"/>
              <w:marTop w:val="750"/>
              <w:marBottom w:val="750"/>
              <w:divBdr>
                <w:top w:val="none" w:sz="0" w:space="0" w:color="auto"/>
                <w:left w:val="none" w:sz="0" w:space="0" w:color="auto"/>
                <w:bottom w:val="none" w:sz="0" w:space="0" w:color="auto"/>
                <w:right w:val="none" w:sz="0" w:space="0" w:color="auto"/>
              </w:divBdr>
              <w:divsChild>
                <w:div w:id="1568606804">
                  <w:marLeft w:val="0"/>
                  <w:marRight w:val="0"/>
                  <w:marTop w:val="0"/>
                  <w:marBottom w:val="0"/>
                  <w:divBdr>
                    <w:top w:val="none" w:sz="0" w:space="0" w:color="auto"/>
                    <w:left w:val="none" w:sz="0" w:space="0" w:color="auto"/>
                    <w:bottom w:val="none" w:sz="0" w:space="0" w:color="auto"/>
                    <w:right w:val="none" w:sz="0" w:space="0" w:color="auto"/>
                  </w:divBdr>
                  <w:divsChild>
                    <w:div w:id="872038323">
                      <w:marLeft w:val="0"/>
                      <w:marRight w:val="0"/>
                      <w:marTop w:val="0"/>
                      <w:marBottom w:val="0"/>
                      <w:divBdr>
                        <w:top w:val="none" w:sz="0" w:space="0" w:color="auto"/>
                        <w:left w:val="none" w:sz="0" w:space="0" w:color="auto"/>
                        <w:bottom w:val="none" w:sz="0" w:space="0" w:color="auto"/>
                        <w:right w:val="none" w:sz="0" w:space="0" w:color="auto"/>
                      </w:divBdr>
                      <w:divsChild>
                        <w:div w:id="20419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6752">
          <w:marLeft w:val="0"/>
          <w:marRight w:val="0"/>
          <w:marTop w:val="100"/>
          <w:marBottom w:val="100"/>
          <w:divBdr>
            <w:top w:val="dashed" w:sz="6" w:space="0" w:color="A8A8A8"/>
            <w:left w:val="none" w:sz="0" w:space="0" w:color="auto"/>
            <w:bottom w:val="none" w:sz="0" w:space="0" w:color="auto"/>
            <w:right w:val="none" w:sz="0" w:space="0" w:color="auto"/>
          </w:divBdr>
          <w:divsChild>
            <w:div w:id="1722435978">
              <w:marLeft w:val="0"/>
              <w:marRight w:val="0"/>
              <w:marTop w:val="750"/>
              <w:marBottom w:val="750"/>
              <w:divBdr>
                <w:top w:val="none" w:sz="0" w:space="0" w:color="auto"/>
                <w:left w:val="none" w:sz="0" w:space="0" w:color="auto"/>
                <w:bottom w:val="none" w:sz="0" w:space="0" w:color="auto"/>
                <w:right w:val="none" w:sz="0" w:space="0" w:color="auto"/>
              </w:divBdr>
              <w:divsChild>
                <w:div w:id="619605376">
                  <w:marLeft w:val="0"/>
                  <w:marRight w:val="0"/>
                  <w:marTop w:val="0"/>
                  <w:marBottom w:val="0"/>
                  <w:divBdr>
                    <w:top w:val="none" w:sz="0" w:space="0" w:color="auto"/>
                    <w:left w:val="none" w:sz="0" w:space="0" w:color="auto"/>
                    <w:bottom w:val="none" w:sz="0" w:space="0" w:color="auto"/>
                    <w:right w:val="none" w:sz="0" w:space="0" w:color="auto"/>
                  </w:divBdr>
                  <w:divsChild>
                    <w:div w:id="358895436">
                      <w:marLeft w:val="0"/>
                      <w:marRight w:val="0"/>
                      <w:marTop w:val="0"/>
                      <w:marBottom w:val="0"/>
                      <w:divBdr>
                        <w:top w:val="none" w:sz="0" w:space="0" w:color="auto"/>
                        <w:left w:val="none" w:sz="0" w:space="0" w:color="auto"/>
                        <w:bottom w:val="none" w:sz="0" w:space="0" w:color="auto"/>
                        <w:right w:val="none" w:sz="0" w:space="0" w:color="auto"/>
                      </w:divBdr>
                      <w:divsChild>
                        <w:div w:id="8734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30250">
          <w:marLeft w:val="0"/>
          <w:marRight w:val="0"/>
          <w:marTop w:val="100"/>
          <w:marBottom w:val="100"/>
          <w:divBdr>
            <w:top w:val="dashed" w:sz="6" w:space="0" w:color="A8A8A8"/>
            <w:left w:val="none" w:sz="0" w:space="0" w:color="auto"/>
            <w:bottom w:val="none" w:sz="0" w:space="0" w:color="auto"/>
            <w:right w:val="none" w:sz="0" w:space="0" w:color="auto"/>
          </w:divBdr>
          <w:divsChild>
            <w:div w:id="1645114842">
              <w:marLeft w:val="0"/>
              <w:marRight w:val="0"/>
              <w:marTop w:val="750"/>
              <w:marBottom w:val="750"/>
              <w:divBdr>
                <w:top w:val="none" w:sz="0" w:space="0" w:color="auto"/>
                <w:left w:val="none" w:sz="0" w:space="0" w:color="auto"/>
                <w:bottom w:val="none" w:sz="0" w:space="0" w:color="auto"/>
                <w:right w:val="none" w:sz="0" w:space="0" w:color="auto"/>
              </w:divBdr>
              <w:divsChild>
                <w:div w:id="456800089">
                  <w:marLeft w:val="0"/>
                  <w:marRight w:val="0"/>
                  <w:marTop w:val="0"/>
                  <w:marBottom w:val="0"/>
                  <w:divBdr>
                    <w:top w:val="none" w:sz="0" w:space="0" w:color="auto"/>
                    <w:left w:val="none" w:sz="0" w:space="0" w:color="auto"/>
                    <w:bottom w:val="none" w:sz="0" w:space="0" w:color="auto"/>
                    <w:right w:val="none" w:sz="0" w:space="0" w:color="auto"/>
                  </w:divBdr>
                  <w:divsChild>
                    <w:div w:id="759717168">
                      <w:marLeft w:val="0"/>
                      <w:marRight w:val="0"/>
                      <w:marTop w:val="0"/>
                      <w:marBottom w:val="0"/>
                      <w:divBdr>
                        <w:top w:val="none" w:sz="0" w:space="0" w:color="auto"/>
                        <w:left w:val="none" w:sz="0" w:space="0" w:color="auto"/>
                        <w:bottom w:val="none" w:sz="0" w:space="0" w:color="auto"/>
                        <w:right w:val="none" w:sz="0" w:space="0" w:color="auto"/>
                      </w:divBdr>
                      <w:divsChild>
                        <w:div w:id="12796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79538">
          <w:marLeft w:val="0"/>
          <w:marRight w:val="0"/>
          <w:marTop w:val="100"/>
          <w:marBottom w:val="100"/>
          <w:divBdr>
            <w:top w:val="dashed" w:sz="6" w:space="0" w:color="A8A8A8"/>
            <w:left w:val="none" w:sz="0" w:space="0" w:color="auto"/>
            <w:bottom w:val="none" w:sz="0" w:space="0" w:color="auto"/>
            <w:right w:val="none" w:sz="0" w:space="0" w:color="auto"/>
          </w:divBdr>
          <w:divsChild>
            <w:div w:id="508913797">
              <w:marLeft w:val="0"/>
              <w:marRight w:val="0"/>
              <w:marTop w:val="750"/>
              <w:marBottom w:val="750"/>
              <w:divBdr>
                <w:top w:val="none" w:sz="0" w:space="0" w:color="auto"/>
                <w:left w:val="none" w:sz="0" w:space="0" w:color="auto"/>
                <w:bottom w:val="none" w:sz="0" w:space="0" w:color="auto"/>
                <w:right w:val="none" w:sz="0" w:space="0" w:color="auto"/>
              </w:divBdr>
              <w:divsChild>
                <w:div w:id="707222632">
                  <w:marLeft w:val="0"/>
                  <w:marRight w:val="0"/>
                  <w:marTop w:val="0"/>
                  <w:marBottom w:val="0"/>
                  <w:divBdr>
                    <w:top w:val="none" w:sz="0" w:space="0" w:color="auto"/>
                    <w:left w:val="none" w:sz="0" w:space="0" w:color="auto"/>
                    <w:bottom w:val="none" w:sz="0" w:space="0" w:color="auto"/>
                    <w:right w:val="none" w:sz="0" w:space="0" w:color="auto"/>
                  </w:divBdr>
                  <w:divsChild>
                    <w:div w:id="536040852">
                      <w:marLeft w:val="0"/>
                      <w:marRight w:val="0"/>
                      <w:marTop w:val="0"/>
                      <w:marBottom w:val="0"/>
                      <w:divBdr>
                        <w:top w:val="none" w:sz="0" w:space="0" w:color="auto"/>
                        <w:left w:val="none" w:sz="0" w:space="0" w:color="auto"/>
                        <w:bottom w:val="none" w:sz="0" w:space="0" w:color="auto"/>
                        <w:right w:val="none" w:sz="0" w:space="0" w:color="auto"/>
                      </w:divBdr>
                      <w:divsChild>
                        <w:div w:id="921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20256">
          <w:marLeft w:val="0"/>
          <w:marRight w:val="0"/>
          <w:marTop w:val="100"/>
          <w:marBottom w:val="100"/>
          <w:divBdr>
            <w:top w:val="dashed" w:sz="6" w:space="0" w:color="A8A8A8"/>
            <w:left w:val="none" w:sz="0" w:space="0" w:color="auto"/>
            <w:bottom w:val="none" w:sz="0" w:space="0" w:color="auto"/>
            <w:right w:val="none" w:sz="0" w:space="0" w:color="auto"/>
          </w:divBdr>
          <w:divsChild>
            <w:div w:id="622426677">
              <w:marLeft w:val="0"/>
              <w:marRight w:val="0"/>
              <w:marTop w:val="750"/>
              <w:marBottom w:val="750"/>
              <w:divBdr>
                <w:top w:val="none" w:sz="0" w:space="0" w:color="auto"/>
                <w:left w:val="none" w:sz="0" w:space="0" w:color="auto"/>
                <w:bottom w:val="none" w:sz="0" w:space="0" w:color="auto"/>
                <w:right w:val="none" w:sz="0" w:space="0" w:color="auto"/>
              </w:divBdr>
              <w:divsChild>
                <w:div w:id="955259793">
                  <w:marLeft w:val="0"/>
                  <w:marRight w:val="0"/>
                  <w:marTop w:val="0"/>
                  <w:marBottom w:val="0"/>
                  <w:divBdr>
                    <w:top w:val="none" w:sz="0" w:space="0" w:color="auto"/>
                    <w:left w:val="none" w:sz="0" w:space="0" w:color="auto"/>
                    <w:bottom w:val="none" w:sz="0" w:space="0" w:color="auto"/>
                    <w:right w:val="none" w:sz="0" w:space="0" w:color="auto"/>
                  </w:divBdr>
                  <w:divsChild>
                    <w:div w:id="718479067">
                      <w:marLeft w:val="0"/>
                      <w:marRight w:val="0"/>
                      <w:marTop w:val="0"/>
                      <w:marBottom w:val="0"/>
                      <w:divBdr>
                        <w:top w:val="none" w:sz="0" w:space="0" w:color="auto"/>
                        <w:left w:val="none" w:sz="0" w:space="0" w:color="auto"/>
                        <w:bottom w:val="none" w:sz="0" w:space="0" w:color="auto"/>
                        <w:right w:val="none" w:sz="0" w:space="0" w:color="auto"/>
                      </w:divBdr>
                      <w:divsChild>
                        <w:div w:id="13570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2852">
      <w:bodyDiv w:val="1"/>
      <w:marLeft w:val="0"/>
      <w:marRight w:val="0"/>
      <w:marTop w:val="0"/>
      <w:marBottom w:val="0"/>
      <w:divBdr>
        <w:top w:val="none" w:sz="0" w:space="0" w:color="auto"/>
        <w:left w:val="none" w:sz="0" w:space="0" w:color="auto"/>
        <w:bottom w:val="none" w:sz="0" w:space="0" w:color="auto"/>
        <w:right w:val="none" w:sz="0" w:space="0" w:color="auto"/>
      </w:divBdr>
      <w:divsChild>
        <w:div w:id="722173368">
          <w:marLeft w:val="0"/>
          <w:marRight w:val="0"/>
          <w:marTop w:val="100"/>
          <w:marBottom w:val="100"/>
          <w:divBdr>
            <w:top w:val="none" w:sz="0" w:space="0" w:color="auto"/>
            <w:left w:val="none" w:sz="0" w:space="0" w:color="auto"/>
            <w:bottom w:val="none" w:sz="0" w:space="0" w:color="auto"/>
            <w:right w:val="none" w:sz="0" w:space="0" w:color="auto"/>
          </w:divBdr>
          <w:divsChild>
            <w:div w:id="1238903862">
              <w:marLeft w:val="0"/>
              <w:marRight w:val="0"/>
              <w:marTop w:val="750"/>
              <w:marBottom w:val="750"/>
              <w:divBdr>
                <w:top w:val="none" w:sz="0" w:space="0" w:color="auto"/>
                <w:left w:val="none" w:sz="0" w:space="0" w:color="auto"/>
                <w:bottom w:val="none" w:sz="0" w:space="0" w:color="auto"/>
                <w:right w:val="none" w:sz="0" w:space="0" w:color="auto"/>
              </w:divBdr>
              <w:divsChild>
                <w:div w:id="1889337806">
                  <w:marLeft w:val="0"/>
                  <w:marRight w:val="0"/>
                  <w:marTop w:val="0"/>
                  <w:marBottom w:val="0"/>
                  <w:divBdr>
                    <w:top w:val="none" w:sz="0" w:space="0" w:color="auto"/>
                    <w:left w:val="none" w:sz="0" w:space="0" w:color="auto"/>
                    <w:bottom w:val="none" w:sz="0" w:space="0" w:color="auto"/>
                    <w:right w:val="none" w:sz="0" w:space="0" w:color="auto"/>
                  </w:divBdr>
                  <w:divsChild>
                    <w:div w:id="806165882">
                      <w:marLeft w:val="0"/>
                      <w:marRight w:val="0"/>
                      <w:marTop w:val="0"/>
                      <w:marBottom w:val="0"/>
                      <w:divBdr>
                        <w:top w:val="none" w:sz="0" w:space="0" w:color="auto"/>
                        <w:left w:val="none" w:sz="0" w:space="0" w:color="auto"/>
                        <w:bottom w:val="none" w:sz="0" w:space="0" w:color="auto"/>
                        <w:right w:val="none" w:sz="0" w:space="0" w:color="auto"/>
                      </w:divBdr>
                      <w:divsChild>
                        <w:div w:id="15051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974">
          <w:marLeft w:val="0"/>
          <w:marRight w:val="0"/>
          <w:marTop w:val="100"/>
          <w:marBottom w:val="100"/>
          <w:divBdr>
            <w:top w:val="dashed" w:sz="6" w:space="0" w:color="A8A8A8"/>
            <w:left w:val="none" w:sz="0" w:space="0" w:color="auto"/>
            <w:bottom w:val="none" w:sz="0" w:space="0" w:color="auto"/>
            <w:right w:val="none" w:sz="0" w:space="0" w:color="auto"/>
          </w:divBdr>
          <w:divsChild>
            <w:div w:id="549267451">
              <w:marLeft w:val="0"/>
              <w:marRight w:val="0"/>
              <w:marTop w:val="750"/>
              <w:marBottom w:val="750"/>
              <w:divBdr>
                <w:top w:val="none" w:sz="0" w:space="0" w:color="auto"/>
                <w:left w:val="none" w:sz="0" w:space="0" w:color="auto"/>
                <w:bottom w:val="none" w:sz="0" w:space="0" w:color="auto"/>
                <w:right w:val="none" w:sz="0" w:space="0" w:color="auto"/>
              </w:divBdr>
              <w:divsChild>
                <w:div w:id="1960329381">
                  <w:marLeft w:val="0"/>
                  <w:marRight w:val="0"/>
                  <w:marTop w:val="0"/>
                  <w:marBottom w:val="0"/>
                  <w:divBdr>
                    <w:top w:val="none" w:sz="0" w:space="0" w:color="auto"/>
                    <w:left w:val="none" w:sz="0" w:space="0" w:color="auto"/>
                    <w:bottom w:val="none" w:sz="0" w:space="0" w:color="auto"/>
                    <w:right w:val="none" w:sz="0" w:space="0" w:color="auto"/>
                  </w:divBdr>
                  <w:divsChild>
                    <w:div w:id="1687754470">
                      <w:marLeft w:val="0"/>
                      <w:marRight w:val="0"/>
                      <w:marTop w:val="0"/>
                      <w:marBottom w:val="0"/>
                      <w:divBdr>
                        <w:top w:val="none" w:sz="0" w:space="0" w:color="auto"/>
                        <w:left w:val="none" w:sz="0" w:space="0" w:color="auto"/>
                        <w:bottom w:val="none" w:sz="0" w:space="0" w:color="auto"/>
                        <w:right w:val="none" w:sz="0" w:space="0" w:color="auto"/>
                      </w:divBdr>
                      <w:divsChild>
                        <w:div w:id="7873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6-400.php" TargetMode="External"/><Relationship Id="rId3" Type="http://schemas.openxmlformats.org/officeDocument/2006/relationships/styles" Target="styles.xml"/><Relationship Id="rId7" Type="http://schemas.openxmlformats.org/officeDocument/2006/relationships/hyperlink" Target="http://www.ballet.uta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gie.tesch@uta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94DF-295F-8A4A-9BA2-3C902942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College of Fine Arts</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Utah</dc:creator>
  <cp:keywords/>
  <dc:description/>
  <cp:lastModifiedBy>MARGARET WRIGHT TESCH</cp:lastModifiedBy>
  <cp:revision>3</cp:revision>
  <cp:lastPrinted>2014-06-05T16:41:00Z</cp:lastPrinted>
  <dcterms:created xsi:type="dcterms:W3CDTF">2024-04-12T17:43:00Z</dcterms:created>
  <dcterms:modified xsi:type="dcterms:W3CDTF">2024-04-12T17:43:00Z</dcterms:modified>
</cp:coreProperties>
</file>